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854"/>
        <w:ind w:firstLine="0"/>
        <w:jc w:val="center"/>
        <w:rPr>
          <w:rFonts w:eastAsia="MS Mincho"/>
          <w:b/>
          <w:sz w:val="24"/>
          <w:szCs w:val="24"/>
        </w:rPr>
      </w:pPr>
      <w:r>
        <w:rPr>
          <w:rFonts w:eastAsia="MS Mincho"/>
          <w:b/>
          <w:sz w:val="24"/>
          <w:szCs w:val="24"/>
        </w:rPr>
      </w:r>
      <w:r>
        <w:rPr>
          <w:rFonts w:eastAsia="MS Mincho"/>
          <w:b/>
          <w:sz w:val="24"/>
          <w:szCs w:val="24"/>
        </w:rPr>
      </w:r>
      <w:r>
        <w:rPr>
          <w:rFonts w:eastAsia="MS Mincho"/>
          <w:b/>
          <w:sz w:val="24"/>
          <w:szCs w:val="24"/>
        </w:rPr>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5098"/>
        <w:gridCol w:w="5097"/>
      </w:tblGrid>
      <w:tr>
        <w:tblPrEx/>
        <w:trPr>
          <w:trHeight w:val="149"/>
        </w:trPr>
        <w:tc>
          <w:tcPr>
            <w:shd w:val="clear" w:color="ffffff" w:fill="ffffff"/>
            <w:tcBorders>
              <w:top w:val="single" w:color="000000" w:sz="4" w:space="0"/>
              <w:left w:val="single" w:color="000000" w:sz="4" w:space="0"/>
              <w:bottom w:val="single" w:color="000000" w:sz="4" w:space="0"/>
              <w:right w:val="single" w:color="000000" w:sz="4" w:space="0"/>
            </w:tcBorders>
            <w:tcW w:w="5098" w:type="dxa"/>
            <w:textDirection w:val="lrTb"/>
            <w:noWrap w:val="false"/>
          </w:tcPr>
          <w:p>
            <w:pPr>
              <w:keepNext/>
              <w:spacing w:line="240" w:lineRule="auto"/>
              <w:tabs>
                <w:tab w:val="left" w:pos="2097" w:leader="none"/>
              </w:tabs>
              <w:rPr>
                <w:rFonts w:ascii="Times New Roman" w:hAnsi="Times New Roman"/>
                <w:b/>
                <w:sz w:val="24"/>
                <w:szCs w:val="24"/>
              </w:rPr>
              <w:outlineLvl w:val="3"/>
            </w:pPr>
            <w:r>
              <w:rPr>
                <w:rFonts w:ascii="Times New Roman" w:hAnsi="Times New Roman"/>
                <w:b/>
                <w:sz w:val="24"/>
                <w:szCs w:val="24"/>
              </w:rPr>
              <w:t xml:space="preserve">СОГЛАСОВАНО</w:t>
            </w:r>
            <w:r>
              <w:rPr>
                <w:rFonts w:ascii="Times New Roman" w:hAnsi="Times New Roman"/>
                <w:b/>
                <w:sz w:val="24"/>
                <w:szCs w:val="24"/>
              </w:rPr>
            </w:r>
            <w:r>
              <w:rPr>
                <w:rFonts w:ascii="Times New Roman" w:hAnsi="Times New Roman"/>
                <w:b/>
                <w:sz w:val="24"/>
                <w:szCs w:val="24"/>
              </w:rPr>
            </w:r>
          </w:p>
        </w:tc>
        <w:tc>
          <w:tcPr>
            <w:shd w:val="clear" w:color="ffffff" w:fill="ffffff"/>
            <w:tcBorders>
              <w:top w:val="single" w:color="000000" w:sz="4" w:space="0"/>
              <w:left w:val="single" w:color="000000" w:sz="4" w:space="0"/>
              <w:bottom w:val="single" w:color="000000" w:sz="4" w:space="0"/>
              <w:right w:val="single" w:color="000000" w:sz="4" w:space="0"/>
            </w:tcBorders>
            <w:tcW w:w="5097" w:type="dxa"/>
            <w:textDirection w:val="lrTb"/>
            <w:noWrap w:val="false"/>
          </w:tcPr>
          <w:p>
            <w:pPr>
              <w:spacing w:after="0" w:afterAutospacing="0" w:line="240" w:lineRule="auto"/>
              <w:rPr>
                <w:rFonts w:ascii="Times New Roman" w:hAnsi="Times New Roman"/>
                <w:b/>
                <w:sz w:val="24"/>
                <w:szCs w:val="24"/>
              </w:rPr>
              <w:outlineLvl w:val="2"/>
            </w:pPr>
            <w:r>
              <w:rPr>
                <w:rFonts w:ascii="Times New Roman" w:hAnsi="Times New Roman"/>
                <w:b/>
                <w:sz w:val="24"/>
                <w:szCs w:val="24"/>
              </w:rPr>
              <w:t xml:space="preserve">УТВЕРЖДАЮ</w:t>
            </w:r>
            <w:r>
              <w:rPr>
                <w:rFonts w:ascii="Times New Roman" w:hAnsi="Times New Roman"/>
                <w:b/>
                <w:sz w:val="24"/>
                <w:szCs w:val="24"/>
              </w:rPr>
            </w:r>
            <w:r>
              <w:rPr>
                <w:rFonts w:ascii="Times New Roman" w:hAnsi="Times New Roman"/>
                <w:b/>
                <w:sz w:val="24"/>
                <w:szCs w:val="24"/>
              </w:rPr>
            </w:r>
          </w:p>
        </w:tc>
      </w:tr>
      <w:tr>
        <w:tblPrEx/>
        <w:trPr/>
        <w:tc>
          <w:tcPr>
            <w:shd w:val="clear" w:color="ffffff" w:fill="ffffff"/>
            <w:tcBorders>
              <w:top w:val="single" w:color="000000" w:sz="4" w:space="0"/>
              <w:left w:val="single" w:color="000000" w:sz="4" w:space="0"/>
              <w:bottom w:val="single" w:color="000000" w:sz="4" w:space="0"/>
              <w:right w:val="single" w:color="000000" w:sz="4" w:space="0"/>
            </w:tcBorders>
            <w:tcW w:w="5098" w:type="dxa"/>
            <w:textDirection w:val="lrTb"/>
            <w:noWrap w:val="false"/>
          </w:tcPr>
          <w:p>
            <w:pPr>
              <w:spacing w:after="0" w:afterAutospacing="0" w:line="240" w:lineRule="auto"/>
              <w:rPr>
                <w:rFonts w:ascii="Times New Roman" w:hAnsi="Times New Roman"/>
                <w:sz w:val="24"/>
                <w:szCs w:val="24"/>
              </w:rPr>
              <w:outlineLvl w:val="2"/>
            </w:pPr>
            <w:r>
              <w:rPr>
                <w:rFonts w:ascii="Times New Roman" w:hAnsi="Times New Roman"/>
                <w:sz w:val="24"/>
                <w:szCs w:val="24"/>
              </w:rPr>
              <w:t xml:space="preserve">Председатель комиссии </w:t>
            </w:r>
            <w:r>
              <w:rPr>
                <w:rFonts w:ascii="Times New Roman" w:hAnsi="Times New Roman"/>
                <w:sz w:val="24"/>
                <w:szCs w:val="24"/>
              </w:rPr>
            </w:r>
            <w:r>
              <w:rPr>
                <w:rFonts w:ascii="Times New Roman" w:hAnsi="Times New Roman"/>
                <w:sz w:val="24"/>
                <w:szCs w:val="24"/>
              </w:rPr>
            </w:r>
          </w:p>
          <w:p>
            <w:pPr>
              <w:spacing w:after="0" w:afterAutospacing="0" w:line="240" w:lineRule="auto"/>
              <w:rPr>
                <w:rFonts w:ascii="Times New Roman" w:hAnsi="Times New Roman"/>
                <w:sz w:val="24"/>
                <w:szCs w:val="24"/>
              </w:rPr>
              <w:outlineLvl w:val="2"/>
            </w:pPr>
            <w:r>
              <w:rPr>
                <w:rFonts w:ascii="Times New Roman" w:hAnsi="Times New Roman"/>
                <w:sz w:val="24"/>
                <w:szCs w:val="24"/>
              </w:rPr>
              <w:t xml:space="preserve">по продаже имущества </w:t>
            </w:r>
            <w:r>
              <w:rPr>
                <w:rFonts w:ascii="Times New Roman" w:hAnsi="Times New Roman"/>
                <w:sz w:val="24"/>
                <w:szCs w:val="24"/>
              </w:rPr>
            </w:r>
            <w:r>
              <w:rPr>
                <w:rFonts w:ascii="Times New Roman" w:hAnsi="Times New Roman"/>
                <w:sz w:val="24"/>
                <w:szCs w:val="24"/>
              </w:rPr>
            </w:r>
          </w:p>
          <w:p>
            <w:pPr>
              <w:spacing w:after="0" w:afterAutospacing="0" w:line="240" w:lineRule="auto"/>
              <w:rPr>
                <w:rFonts w:ascii="Times New Roman" w:hAnsi="Times New Roman"/>
                <w:sz w:val="24"/>
                <w:szCs w:val="24"/>
              </w:rPr>
              <w:outlineLvl w:val="2"/>
            </w:pPr>
            <w:r>
              <w:rPr>
                <w:rFonts w:ascii="Times New Roman" w:hAnsi="Times New Roman"/>
                <w:sz w:val="24"/>
                <w:szCs w:val="24"/>
              </w:rPr>
              <w:t xml:space="preserve">СПб ГУП «АТС Смольного»</w:t>
            </w:r>
            <w:r>
              <w:rPr>
                <w:rFonts w:ascii="Times New Roman" w:hAnsi="Times New Roman"/>
                <w:sz w:val="24"/>
                <w:szCs w:val="24"/>
              </w:rPr>
            </w:r>
            <w:r>
              <w:rPr>
                <w:rFonts w:ascii="Times New Roman" w:hAnsi="Times New Roman"/>
                <w:sz w:val="24"/>
                <w:szCs w:val="24"/>
              </w:rPr>
            </w:r>
          </w:p>
          <w:p>
            <w:pPr>
              <w:spacing w:after="0" w:afterAutospacing="0" w:line="240" w:lineRule="auto"/>
              <w:widowControl w:val="off"/>
              <w:rPr>
                <w:rFonts w:ascii="Times New Roman" w:hAnsi="Times New Roman"/>
                <w:b/>
                <w:bCs/>
                <w:sz w:val="24"/>
                <w:szCs w:val="24"/>
                <w:highlight w:val="none"/>
              </w:rPr>
              <w:outlineLvl w:val="2"/>
            </w:pPr>
            <w:r>
              <w:rPr>
                <w:rFonts w:ascii="Times New Roman" w:hAnsi="Times New Roman"/>
                <w:sz w:val="24"/>
                <w:szCs w:val="24"/>
              </w:rPr>
            </w:r>
            <w:r>
              <w:rPr>
                <w:rFonts w:ascii="Times New Roman" w:hAnsi="Times New Roman"/>
                <w:b/>
                <w:sz w:val="24"/>
                <w:szCs w:val="24"/>
              </w:rPr>
              <w:t xml:space="preserve">Т.А.Матвеева</w:t>
            </w:r>
            <w:r>
              <w:rPr>
                <w:rFonts w:ascii="Times New Roman" w:hAnsi="Times New Roman"/>
                <w:b/>
                <w:bCs/>
                <w:sz w:val="24"/>
                <w:szCs w:val="24"/>
                <w:highlight w:val="none"/>
              </w:rPr>
            </w:r>
            <w:r>
              <w:rPr>
                <w:rFonts w:ascii="Times New Roman" w:hAnsi="Times New Roman"/>
                <w:b/>
                <w:bCs/>
                <w:sz w:val="24"/>
                <w:szCs w:val="24"/>
                <w:highlight w:val="none"/>
              </w:rPr>
            </w:r>
          </w:p>
          <w:p>
            <w:pPr>
              <w:spacing w:after="0" w:afterAutospacing="0" w:line="240" w:lineRule="auto"/>
              <w:widowControl w:val="off"/>
              <w:rPr>
                <w:rFonts w:ascii="Times New Roman" w:hAnsi="Times New Roman"/>
                <w:b/>
                <w:bCs/>
              </w:rPr>
              <w:outlineLvl w:val="2"/>
            </w:pPr>
            <w:r>
              <w:rPr>
                <w:rFonts w:ascii="Times New Roman" w:hAnsi="Times New Roman"/>
                <w:b/>
                <w:bCs/>
              </w:rPr>
            </w:r>
            <w:r>
              <w:rPr>
                <w:rFonts w:ascii="Times New Roman" w:hAnsi="Times New Roman"/>
                <w:b/>
                <w:bCs/>
              </w:rPr>
            </w:r>
            <w:r>
              <w:rPr>
                <w:rFonts w:ascii="Times New Roman" w:hAnsi="Times New Roman"/>
                <w:b/>
                <w:bCs/>
              </w:rPr>
            </w:r>
          </w:p>
          <w:p>
            <w:pPr>
              <w:spacing w:after="0" w:afterAutospacing="0" w:line="240" w:lineRule="auto"/>
              <w:widowControl w:val="off"/>
              <w:rPr>
                <w:rFonts w:ascii="Times New Roman" w:hAnsi="Times New Roman"/>
                <w:b/>
                <w:bCs/>
              </w:rPr>
              <w:outlineLvl w:val="2"/>
            </w:pPr>
            <w:r>
              <w:rPr>
                <w:rFonts w:ascii="Times New Roman" w:hAnsi="Times New Roman"/>
                <w:b/>
                <w:bCs/>
              </w:rPr>
            </w:r>
            <w:r>
              <w:rPr>
                <w:rFonts w:ascii="Times New Roman" w:hAnsi="Times New Roman"/>
                <w:b/>
                <w:bCs/>
              </w:rPr>
            </w:r>
            <w:r>
              <w:rPr>
                <w:rFonts w:ascii="Times New Roman" w:hAnsi="Times New Roman"/>
                <w:b/>
                <w:bCs/>
              </w:rPr>
            </w:r>
          </w:p>
          <w:p>
            <w:pPr>
              <w:jc w:val="left"/>
              <w:spacing w:after="0" w:afterAutospacing="0" w:line="240" w:lineRule="auto"/>
              <w:rPr>
                <w:rFonts w:ascii="Times New Roman" w:hAnsi="Times New Roman" w:eastAsia="Times New Roman" w:cs="Times New Roman"/>
                <w:sz w:val="22"/>
                <w:szCs w:val="22"/>
                <w:highlight w:val="none"/>
              </w:rPr>
              <w:outlineLvl w:val="2"/>
            </w:pPr>
            <w:r>
              <w:rPr>
                <w:b/>
                <w:highlight w:val="none"/>
              </w:rPr>
            </w:r>
            <w:r>
              <w:rPr>
                <w:rFonts w:ascii="Times New Roman" w:hAnsi="Times New Roman" w:eastAsia="Times New Roman" w:cs="Times New Roman"/>
                <w:sz w:val="22"/>
                <w:szCs w:val="22"/>
              </w:rPr>
              <w:t xml:space="preserve">{</w:t>
            </w:r>
            <w:r>
              <w:rPr>
                <w:rFonts w:ascii="Times New Roman" w:hAnsi="Times New Roman" w:eastAsia="Times New Roman" w:cs="Times New Roman"/>
                <w:sz w:val="22"/>
                <w:szCs w:val="22"/>
                <w:lang w:val="en-US"/>
              </w:rPr>
              <w:t xml:space="preserve">SetStamp</w:t>
            </w:r>
            <w:r>
              <w:rPr>
                <w:rFonts w:ascii="Times New Roman" w:hAnsi="Times New Roman" w:eastAsia="Times New Roman" w:cs="Times New Roman"/>
                <w:sz w:val="22"/>
                <w:szCs w:val="22"/>
              </w:rPr>
              <w:t xml:space="preserve">({$</w:t>
            </w:r>
            <w:r>
              <w:rPr>
                <w:rFonts w:ascii="Times New Roman" w:hAnsi="Times New Roman" w:eastAsia="Times New Roman" w:cs="Times New Roman"/>
                <w:sz w:val="22"/>
                <w:szCs w:val="22"/>
                <w:lang w:val="en-US"/>
              </w:rPr>
              <w:t xml:space="preserve">Stamp</w:t>
            </w:r>
            <w:r>
              <w:rPr>
                <w:rFonts w:ascii="Times New Roman" w:hAnsi="Times New Roman" w:eastAsia="Times New Roman" w:cs="Times New Roman"/>
                <w:sz w:val="22"/>
                <w:szCs w:val="22"/>
              </w:rPr>
              <w:t xml:space="preserve">[1</w:t>
            </w:r>
            <w:r>
              <w:rPr>
                <w:rFonts w:ascii="Times New Roman" w:hAnsi="Times New Roman" w:eastAsia="Times New Roman" w:cs="Times New Roman"/>
                <w:sz w:val="22"/>
                <w:szCs w:val="22"/>
              </w:rPr>
              <w:t xml:space="preserve">]})}</w:t>
            </w:r>
            <w:r>
              <w:rPr>
                <w:rFonts w:ascii="Times New Roman" w:hAnsi="Times New Roman" w:eastAsia="Times New Roman" w:cs="Times New Roman"/>
                <w:sz w:val="22"/>
                <w:szCs w:val="22"/>
                <w:highlight w:val="none"/>
              </w:rPr>
            </w:r>
            <w:r>
              <w:rPr>
                <w:rFonts w:ascii="Times New Roman" w:hAnsi="Times New Roman" w:eastAsia="Times New Roman" w:cs="Times New Roman"/>
                <w:sz w:val="22"/>
                <w:szCs w:val="22"/>
                <w:highlight w:val="none"/>
              </w:rPr>
            </w:r>
          </w:p>
          <w:p>
            <w:pPr>
              <w:spacing w:after="0" w:afterAutospacing="0" w:line="240" w:lineRule="auto"/>
              <w:widowControl w:val="off"/>
              <w:rPr>
                <w:rFonts w:ascii="Times New Roman" w:hAnsi="Times New Roman"/>
                <w:b/>
                <w:bCs/>
              </w:rPr>
              <w:outlineLvl w:val="2"/>
            </w:pPr>
            <w:r>
              <w:rPr>
                <w:rFonts w:ascii="Times New Roman" w:hAnsi="Times New Roman"/>
                <w:b/>
                <w:sz w:val="24"/>
                <w:szCs w:val="24"/>
                <w:highlight w:val="none"/>
              </w:rPr>
            </w:r>
            <w:r>
              <w:rPr>
                <w:rFonts w:ascii="Times New Roman" w:hAnsi="Times New Roman"/>
                <w:b/>
                <w:bCs/>
              </w:rPr>
            </w:r>
            <w:r>
              <w:rPr>
                <w:rFonts w:ascii="Times New Roman" w:hAnsi="Times New Roman"/>
                <w:b/>
                <w:bCs/>
              </w:rPr>
            </w:r>
          </w:p>
          <w:p>
            <w:pPr>
              <w:spacing w:after="0" w:afterAutospacing="0" w:line="240" w:lineRule="auto"/>
              <w:rPr>
                <w:rFonts w:ascii="Times New Roman" w:hAnsi="Times New Roman"/>
                <w:b/>
                <w:sz w:val="24"/>
                <w:szCs w:val="24"/>
              </w:rPr>
              <w:outlineLvl w:val="2"/>
            </w:pPr>
            <w:r>
              <w:rPr>
                <w:bCs/>
                <w:sz w:val="24"/>
                <w:szCs w:val="24"/>
              </w:rPr>
            </w:r>
            <w:r>
              <w:rPr>
                <w:rFonts w:ascii="Times New Roman" w:hAnsi="Times New Roman"/>
                <w:b/>
                <w:sz w:val="24"/>
                <w:szCs w:val="24"/>
              </w:rPr>
            </w:r>
            <w:r>
              <w:rPr>
                <w:rFonts w:ascii="Times New Roman" w:hAnsi="Times New Roman"/>
                <w:b/>
                <w:sz w:val="24"/>
                <w:szCs w:val="24"/>
              </w:rPr>
            </w:r>
          </w:p>
        </w:tc>
        <w:tc>
          <w:tcPr>
            <w:shd w:val="clear" w:color="ffffff" w:fill="ffffff"/>
            <w:tcBorders>
              <w:top w:val="single" w:color="000000" w:sz="4" w:space="0"/>
              <w:left w:val="single" w:color="000000" w:sz="4" w:space="0"/>
              <w:bottom w:val="single" w:color="000000" w:sz="4" w:space="0"/>
              <w:right w:val="single" w:color="000000" w:sz="4" w:space="0"/>
            </w:tcBorders>
            <w:tcW w:w="5097" w:type="dxa"/>
            <w:textDirection w:val="lrTb"/>
            <w:noWrap w:val="false"/>
          </w:tcPr>
          <w:p>
            <w:pPr>
              <w:spacing w:after="0" w:afterAutospacing="0" w:line="240" w:lineRule="auto"/>
              <w:rPr>
                <w:rFonts w:ascii="Times New Roman" w:hAnsi="Times New Roman"/>
                <w:sz w:val="24"/>
                <w:szCs w:val="24"/>
                <w14:ligatures w14:val="none"/>
              </w:rPr>
              <w:outlineLvl w:val="2"/>
            </w:pPr>
            <w:r>
              <w:rPr>
                <w:rFonts w:ascii="Times New Roman" w:hAnsi="Times New Roman"/>
                <w:sz w:val="24"/>
                <w:szCs w:val="24"/>
              </w:rPr>
              <w:t xml:space="preserve">И.о. директора </w:t>
            </w:r>
            <w:r>
              <w:rPr>
                <w:rFonts w:ascii="Times New Roman" w:hAnsi="Times New Roman"/>
                <w:sz w:val="24"/>
                <w:szCs w:val="24"/>
                <w14:ligatures w14:val="none"/>
              </w:rPr>
            </w:r>
            <w:r>
              <w:rPr>
                <w:rFonts w:ascii="Times New Roman" w:hAnsi="Times New Roman"/>
                <w:sz w:val="24"/>
                <w:szCs w:val="24"/>
                <w14:ligatures w14:val="none"/>
              </w:rPr>
            </w:r>
          </w:p>
          <w:p>
            <w:pPr>
              <w:spacing w:after="0" w:afterAutospacing="0" w:line="240" w:lineRule="auto"/>
              <w:rPr>
                <w:rFonts w:ascii="Times New Roman" w:hAnsi="Times New Roman"/>
                <w:sz w:val="24"/>
                <w:szCs w:val="24"/>
                <w:highlight w:val="none"/>
              </w:rPr>
              <w:outlineLvl w:val="2"/>
            </w:pPr>
            <w:r>
              <w:rPr>
                <w:rFonts w:ascii="Times New Roman" w:hAnsi="Times New Roman"/>
                <w:sz w:val="24"/>
                <w:szCs w:val="24"/>
              </w:rPr>
              <w:t xml:space="preserve">СПб ГУП «АТС Смольного»</w:t>
            </w:r>
            <w:r>
              <w:rPr>
                <w:rFonts w:ascii="Times New Roman" w:hAnsi="Times New Roman"/>
                <w:sz w:val="24"/>
                <w:szCs w:val="24"/>
                <w:highlight w:val="none"/>
              </w:rPr>
            </w:r>
            <w:r>
              <w:rPr>
                <w:rFonts w:ascii="Times New Roman" w:hAnsi="Times New Roman"/>
                <w:sz w:val="24"/>
                <w:szCs w:val="24"/>
                <w:highlight w:val="none"/>
              </w:rPr>
            </w:r>
          </w:p>
          <w:p>
            <w:pPr>
              <w:spacing w:after="0" w:afterAutospacing="0" w:line="240" w:lineRule="auto"/>
              <w:rPr>
                <w:rFonts w:ascii="Times New Roman" w:hAnsi="Times New Roman"/>
                <w:sz w:val="24"/>
                <w:szCs w:val="24"/>
                <w:highlight w:val="none"/>
              </w:rPr>
              <w:outlineLvl w:val="2"/>
            </w:pPr>
            <w:r>
              <w:rPr>
                <w:rFonts w:ascii="Times New Roman" w:hAnsi="Times New Roman"/>
                <w:sz w:val="24"/>
                <w:szCs w:val="24"/>
                <w:highlight w:val="none"/>
              </w:rPr>
            </w:r>
            <w:r>
              <w:rPr>
                <w:rFonts w:ascii="Times New Roman" w:hAnsi="Times New Roman"/>
                <w:sz w:val="24"/>
                <w:szCs w:val="24"/>
                <w:highlight w:val="none"/>
              </w:rPr>
            </w:r>
            <w:r>
              <w:rPr>
                <w:rFonts w:ascii="Times New Roman" w:hAnsi="Times New Roman"/>
                <w:sz w:val="24"/>
                <w:szCs w:val="24"/>
                <w:highlight w:val="none"/>
              </w:rPr>
            </w:r>
          </w:p>
          <w:p>
            <w:pPr>
              <w:spacing w:after="0" w:afterAutospacing="0" w:line="240" w:lineRule="auto"/>
              <w:widowControl w:val="off"/>
              <w:rPr>
                <w:rFonts w:ascii="Times New Roman" w:hAnsi="Times New Roman"/>
                <w:b/>
                <w:bCs/>
                <w:color w:val="000000" w:themeColor="text1"/>
                <w:sz w:val="24"/>
                <w:szCs w:val="24"/>
                <w:highlight w:val="none"/>
              </w:rPr>
              <w:outlineLvl w:val="2"/>
            </w:pPr>
            <w:r>
              <w:rPr>
                <w:rFonts w:ascii="Times New Roman" w:hAnsi="Times New Roman"/>
                <w:b/>
                <w:color w:val="000000" w:themeColor="text1"/>
                <w:sz w:val="24"/>
                <w:szCs w:val="24"/>
              </w:rPr>
              <w:t xml:space="preserve">Д.А.Василец</w:t>
            </w:r>
            <w:r>
              <w:rPr>
                <w:rFonts w:ascii="Times New Roman" w:hAnsi="Times New Roman"/>
                <w:b/>
                <w:bCs/>
                <w:color w:val="000000" w:themeColor="text1"/>
                <w:sz w:val="24"/>
                <w:szCs w:val="24"/>
                <w:highlight w:val="none"/>
              </w:rPr>
            </w:r>
            <w:r>
              <w:rPr>
                <w:rFonts w:ascii="Times New Roman" w:hAnsi="Times New Roman"/>
                <w:b/>
                <w:bCs/>
                <w:color w:val="000000" w:themeColor="text1"/>
                <w:sz w:val="24"/>
                <w:szCs w:val="24"/>
                <w:highlight w:val="none"/>
              </w:rPr>
            </w:r>
          </w:p>
          <w:p>
            <w:pPr>
              <w:spacing w:after="0" w:afterAutospacing="0" w:line="240" w:lineRule="auto"/>
              <w:widowControl w:val="off"/>
              <w:rPr>
                <w:rFonts w:ascii="Times New Roman" w:hAnsi="Times New Roman"/>
                <w:b/>
                <w:bCs/>
                <w:color w:val="000000" w:themeColor="text1"/>
                <w:sz w:val="24"/>
                <w:szCs w:val="24"/>
                <w14:ligatures w14:val="none"/>
              </w:rPr>
              <w:outlineLvl w:val="2"/>
            </w:pPr>
            <w:r>
              <w:rPr>
                <w:rFonts w:ascii="Times New Roman" w:hAnsi="Times New Roman"/>
                <w:b/>
                <w:bCs/>
              </w:rPr>
            </w:r>
            <w:r>
              <w:rPr>
                <w:rFonts w:ascii="Times New Roman" w:hAnsi="Times New Roman"/>
                <w:b/>
                <w:bCs/>
                <w:color w:val="000000" w:themeColor="text1"/>
                <w:sz w:val="24"/>
                <w:szCs w:val="24"/>
                <w14:ligatures w14:val="none"/>
              </w:rPr>
            </w:r>
            <w:r>
              <w:rPr>
                <w:rFonts w:ascii="Times New Roman" w:hAnsi="Times New Roman"/>
                <w:b/>
                <w:bCs/>
                <w:color w:val="000000" w:themeColor="text1"/>
                <w:sz w:val="24"/>
                <w:szCs w:val="24"/>
                <w14:ligatures w14:val="none"/>
              </w:rPr>
            </w:r>
          </w:p>
          <w:p>
            <w:pPr>
              <w:spacing w:after="0" w:afterAutospacing="0" w:line="240" w:lineRule="auto"/>
              <w:widowControl w:val="off"/>
              <w:rPr>
                <w:rFonts w:ascii="Times New Roman" w:hAnsi="Times New Roman"/>
                <w:b/>
                <w:bCs/>
                <w:color w:val="000000" w:themeColor="text1"/>
                <w:sz w:val="24"/>
                <w:szCs w:val="24"/>
                <w14:ligatures w14:val="none"/>
              </w:rPr>
              <w:outlineLvl w:val="2"/>
            </w:pPr>
            <w:r>
              <w:rPr>
                <w:rFonts w:ascii="Times New Roman" w:hAnsi="Times New Roman"/>
                <w:b/>
                <w:bCs/>
              </w:rPr>
            </w:r>
            <w:r>
              <w:rPr>
                <w:rFonts w:ascii="Times New Roman" w:hAnsi="Times New Roman"/>
                <w:b/>
                <w:bCs/>
                <w:color w:val="000000" w:themeColor="text1"/>
                <w:sz w:val="24"/>
                <w:szCs w:val="24"/>
                <w14:ligatures w14:val="none"/>
              </w:rPr>
            </w:r>
            <w:r>
              <w:rPr>
                <w:rFonts w:ascii="Times New Roman" w:hAnsi="Times New Roman"/>
                <w:b/>
                <w:bCs/>
                <w:color w:val="000000" w:themeColor="text1"/>
                <w:sz w:val="24"/>
                <w:szCs w:val="24"/>
                <w14:ligatures w14:val="none"/>
              </w:rPr>
            </w:r>
          </w:p>
          <w:p>
            <w:pPr>
              <w:jc w:val="left"/>
              <w:spacing w:after="0" w:afterAutospacing="0" w:line="240" w:lineRule="auto"/>
              <w:rPr>
                <w:rFonts w:ascii="Times New Roman" w:hAnsi="Times New Roman" w:eastAsia="Times New Roman" w:cs="Times New Roman"/>
                <w:sz w:val="22"/>
                <w:szCs w:val="22"/>
                <w:highlight w:val="none"/>
              </w:rPr>
              <w:outlineLvl w:val="2"/>
            </w:pPr>
            <w:r>
              <w:rPr>
                <w:b/>
                <w:highlight w:val="none"/>
              </w:rPr>
            </w:r>
            <w:r>
              <w:rPr>
                <w:rFonts w:ascii="Times New Roman" w:hAnsi="Times New Roman" w:eastAsia="Times New Roman" w:cs="Times New Roman"/>
                <w:sz w:val="22"/>
                <w:szCs w:val="22"/>
              </w:rPr>
              <w:t xml:space="preserve">{</w:t>
            </w:r>
            <w:r>
              <w:rPr>
                <w:rFonts w:ascii="Times New Roman" w:hAnsi="Times New Roman" w:eastAsia="Times New Roman" w:cs="Times New Roman"/>
                <w:sz w:val="22"/>
                <w:szCs w:val="22"/>
                <w:lang w:val="en-US"/>
              </w:rPr>
              <w:t xml:space="preserve">SetStamp</w:t>
            </w:r>
            <w:r>
              <w:rPr>
                <w:rFonts w:ascii="Times New Roman" w:hAnsi="Times New Roman" w:eastAsia="Times New Roman" w:cs="Times New Roman"/>
                <w:sz w:val="22"/>
                <w:szCs w:val="22"/>
              </w:rPr>
              <w:t xml:space="preserve">({$</w:t>
            </w:r>
            <w:r>
              <w:rPr>
                <w:rFonts w:ascii="Times New Roman" w:hAnsi="Times New Roman" w:eastAsia="Times New Roman" w:cs="Times New Roman"/>
                <w:sz w:val="22"/>
                <w:szCs w:val="22"/>
                <w:lang w:val="en-US"/>
              </w:rPr>
              <w:t xml:space="preserve">Stamp</w:t>
            </w:r>
            <w:r>
              <w:rPr>
                <w:rFonts w:ascii="Times New Roman" w:hAnsi="Times New Roman" w:eastAsia="Times New Roman" w:cs="Times New Roman"/>
                <w:sz w:val="22"/>
                <w:szCs w:val="22"/>
              </w:rPr>
              <w:t xml:space="preserve">[2</w:t>
            </w:r>
            <w:r>
              <w:rPr>
                <w:rFonts w:ascii="Times New Roman" w:hAnsi="Times New Roman" w:eastAsia="Times New Roman" w:cs="Times New Roman"/>
                <w:sz w:val="22"/>
                <w:szCs w:val="22"/>
              </w:rPr>
              <w:t xml:space="preserve">]})}</w:t>
            </w:r>
            <w:r>
              <w:rPr>
                <w:rFonts w:ascii="Times New Roman" w:hAnsi="Times New Roman" w:eastAsia="Times New Roman" w:cs="Times New Roman"/>
                <w:sz w:val="22"/>
                <w:szCs w:val="22"/>
                <w:highlight w:val="none"/>
              </w:rPr>
            </w:r>
            <w:r>
              <w:rPr>
                <w:rFonts w:ascii="Times New Roman" w:hAnsi="Times New Roman" w:eastAsia="Times New Roman" w:cs="Times New Roman"/>
                <w:sz w:val="22"/>
                <w:szCs w:val="22"/>
                <w:highlight w:val="none"/>
              </w:rPr>
            </w:r>
          </w:p>
          <w:p>
            <w:pPr>
              <w:spacing w:after="0" w:afterAutospacing="0" w:line="240" w:lineRule="auto"/>
              <w:rPr>
                <w:rFonts w:ascii="Times New Roman" w:hAnsi="Times New Roman"/>
                <w:b/>
                <w:bCs/>
                <w:sz w:val="24"/>
                <w:szCs w:val="24"/>
              </w:rPr>
              <w:outlineLvl w:val="2"/>
            </w:pPr>
            <w:r>
              <w:rPr>
                <w:rFonts w:ascii="Times New Roman" w:hAnsi="Times New Roman"/>
                <w:b/>
                <w:sz w:val="24"/>
                <w:szCs w:val="24"/>
              </w:rPr>
            </w:r>
            <w:r>
              <w:rPr>
                <w:rFonts w:ascii="Times New Roman" w:hAnsi="Times New Roman"/>
                <w:b/>
                <w:bCs/>
                <w:sz w:val="24"/>
                <w:szCs w:val="24"/>
              </w:rPr>
            </w:r>
            <w:r>
              <w:rPr>
                <w:rFonts w:ascii="Times New Roman" w:hAnsi="Times New Roman"/>
                <w:b/>
                <w:bCs/>
                <w:sz w:val="24"/>
                <w:szCs w:val="24"/>
              </w:rPr>
            </w:r>
          </w:p>
        </w:tc>
      </w:tr>
    </w:tbl>
    <w:p>
      <w:pPr>
        <w:pStyle w:val="854"/>
        <w:ind w:firstLine="0"/>
        <w:jc w:val="center"/>
        <w:rPr>
          <w:rFonts w:eastAsia="MS Mincho"/>
          <w:b/>
          <w:sz w:val="24"/>
          <w:szCs w:val="24"/>
        </w:rPr>
      </w:pPr>
      <w:r>
        <w:rPr>
          <w:rFonts w:eastAsia="MS Mincho"/>
          <w:b/>
          <w:sz w:val="24"/>
          <w:szCs w:val="24"/>
        </w:rPr>
      </w:r>
      <w:r>
        <w:rPr>
          <w:rFonts w:eastAsia="MS Mincho"/>
          <w:b/>
          <w:sz w:val="24"/>
          <w:szCs w:val="24"/>
        </w:rPr>
      </w:r>
      <w:r>
        <w:rPr>
          <w:rFonts w:eastAsia="MS Mincho"/>
          <w:b/>
          <w:sz w:val="24"/>
          <w:szCs w:val="24"/>
        </w:rPr>
      </w:r>
    </w:p>
    <w:p>
      <w:pPr>
        <w:pStyle w:val="854"/>
        <w:ind w:firstLine="0"/>
        <w:jc w:val="center"/>
        <w:rPr>
          <w:rFonts w:eastAsia="MS Mincho"/>
          <w:b/>
          <w:sz w:val="24"/>
          <w:szCs w:val="24"/>
        </w:rPr>
      </w:pPr>
      <w:r>
        <w:rPr>
          <w:rFonts w:eastAsia="MS Mincho"/>
          <w:b/>
          <w:sz w:val="24"/>
          <w:szCs w:val="24"/>
        </w:rPr>
      </w:r>
      <w:r>
        <w:rPr>
          <w:rFonts w:eastAsia="MS Mincho"/>
          <w:b/>
          <w:sz w:val="24"/>
          <w:szCs w:val="24"/>
        </w:rPr>
      </w:r>
      <w:r>
        <w:rPr>
          <w:rFonts w:eastAsia="MS Mincho"/>
          <w:b/>
          <w:sz w:val="24"/>
          <w:szCs w:val="24"/>
        </w:rPr>
      </w:r>
    </w:p>
    <w:p>
      <w:pPr>
        <w:pStyle w:val="854"/>
        <w:ind w:firstLine="0"/>
        <w:jc w:val="center"/>
        <w:rPr>
          <w:rFonts w:eastAsia="MS Mincho"/>
          <w:b/>
          <w:sz w:val="24"/>
          <w:szCs w:val="24"/>
        </w:rPr>
      </w:pPr>
      <w:r>
        <w:rPr>
          <w:rFonts w:eastAsia="MS Mincho"/>
          <w:b/>
          <w:sz w:val="24"/>
          <w:szCs w:val="24"/>
        </w:rPr>
      </w:r>
      <w:r>
        <w:rPr>
          <w:rFonts w:eastAsia="MS Mincho"/>
          <w:b/>
          <w:sz w:val="24"/>
          <w:szCs w:val="24"/>
        </w:rPr>
      </w:r>
      <w:r>
        <w:rPr>
          <w:rFonts w:eastAsia="MS Mincho"/>
          <w:b/>
          <w:sz w:val="24"/>
          <w:szCs w:val="24"/>
        </w:rPr>
      </w:r>
    </w:p>
    <w:p>
      <w:pPr>
        <w:pStyle w:val="854"/>
        <w:ind w:firstLine="0"/>
        <w:jc w:val="center"/>
        <w:rPr>
          <w:rFonts w:eastAsia="MS Mincho"/>
          <w:b/>
          <w:sz w:val="24"/>
          <w:szCs w:val="24"/>
        </w:rPr>
      </w:pPr>
      <w:r>
        <w:rPr>
          <w:rFonts w:eastAsia="MS Mincho"/>
          <w:b/>
          <w:sz w:val="24"/>
          <w:szCs w:val="24"/>
        </w:rPr>
      </w:r>
      <w:r>
        <w:rPr>
          <w:rFonts w:eastAsia="MS Mincho"/>
          <w:b/>
          <w:sz w:val="24"/>
          <w:szCs w:val="24"/>
        </w:rPr>
      </w:r>
      <w:r>
        <w:rPr>
          <w:rFonts w:eastAsia="MS Mincho"/>
          <w:b/>
          <w:sz w:val="24"/>
          <w:szCs w:val="24"/>
        </w:rPr>
      </w:r>
    </w:p>
    <w:p>
      <w:pPr>
        <w:pStyle w:val="854"/>
        <w:ind w:firstLine="0"/>
        <w:jc w:val="center"/>
        <w:rPr>
          <w:rFonts w:eastAsia="MS Mincho"/>
          <w:b/>
          <w:sz w:val="24"/>
          <w:szCs w:val="24"/>
        </w:rPr>
      </w:pPr>
      <w:r>
        <w:rPr>
          <w:rFonts w:eastAsia="MS Mincho"/>
          <w:b/>
          <w:sz w:val="24"/>
          <w:szCs w:val="24"/>
        </w:rPr>
      </w:r>
      <w:r>
        <w:rPr>
          <w:rFonts w:eastAsia="MS Mincho"/>
          <w:b/>
          <w:sz w:val="24"/>
          <w:szCs w:val="24"/>
        </w:rPr>
      </w:r>
      <w:r>
        <w:rPr>
          <w:rFonts w:eastAsia="MS Mincho"/>
          <w:b/>
          <w:sz w:val="24"/>
          <w:szCs w:val="24"/>
        </w:rPr>
      </w:r>
    </w:p>
    <w:p>
      <w:pPr>
        <w:pStyle w:val="854"/>
        <w:ind w:firstLine="0"/>
        <w:jc w:val="center"/>
        <w:rPr>
          <w:rFonts w:eastAsia="MS Mincho"/>
          <w:b/>
          <w:sz w:val="24"/>
          <w:szCs w:val="24"/>
        </w:rPr>
      </w:pPr>
      <w:r>
        <w:rPr>
          <w:rFonts w:eastAsia="MS Mincho"/>
          <w:b/>
          <w:sz w:val="24"/>
          <w:szCs w:val="24"/>
        </w:rPr>
      </w:r>
      <w:r>
        <w:rPr>
          <w:rFonts w:eastAsia="MS Mincho"/>
          <w:b/>
          <w:sz w:val="24"/>
          <w:szCs w:val="24"/>
        </w:rPr>
      </w:r>
      <w:r>
        <w:rPr>
          <w:rFonts w:eastAsia="MS Mincho"/>
          <w:b/>
          <w:sz w:val="24"/>
          <w:szCs w:val="24"/>
        </w:rPr>
      </w:r>
    </w:p>
    <w:p>
      <w:pPr>
        <w:pStyle w:val="854"/>
        <w:ind w:firstLine="0"/>
        <w:jc w:val="center"/>
        <w:rPr>
          <w:rFonts w:eastAsia="MS Mincho"/>
          <w:b/>
          <w:sz w:val="24"/>
          <w:szCs w:val="24"/>
        </w:rPr>
      </w:pPr>
      <w:r>
        <w:rPr>
          <w:rFonts w:eastAsia="MS Mincho"/>
          <w:b/>
          <w:sz w:val="24"/>
          <w:szCs w:val="24"/>
        </w:rPr>
      </w:r>
      <w:r>
        <w:rPr>
          <w:rFonts w:eastAsia="MS Mincho"/>
          <w:b/>
          <w:sz w:val="24"/>
          <w:szCs w:val="24"/>
        </w:rPr>
      </w:r>
      <w:r>
        <w:rPr>
          <w:rFonts w:eastAsia="MS Mincho"/>
          <w:b/>
          <w:sz w:val="24"/>
          <w:szCs w:val="24"/>
        </w:rPr>
      </w:r>
    </w:p>
    <w:p>
      <w:pPr>
        <w:pStyle w:val="854"/>
        <w:ind w:firstLine="0"/>
        <w:jc w:val="center"/>
        <w:rPr>
          <w:rFonts w:eastAsia="MS Mincho"/>
          <w:b/>
          <w:sz w:val="24"/>
          <w:szCs w:val="24"/>
        </w:rPr>
      </w:pPr>
      <w:r>
        <w:rPr>
          <w:rFonts w:eastAsia="MS Mincho"/>
          <w:b/>
          <w:sz w:val="24"/>
          <w:szCs w:val="24"/>
        </w:rPr>
      </w:r>
      <w:r>
        <w:rPr>
          <w:rFonts w:eastAsia="MS Mincho"/>
          <w:b/>
          <w:sz w:val="24"/>
          <w:szCs w:val="24"/>
        </w:rPr>
      </w:r>
      <w:r>
        <w:rPr>
          <w:rFonts w:eastAsia="MS Mincho"/>
          <w:b/>
          <w:sz w:val="24"/>
          <w:szCs w:val="24"/>
        </w:rPr>
      </w:r>
    </w:p>
    <w:p>
      <w:pPr>
        <w:pStyle w:val="854"/>
        <w:ind w:firstLine="0"/>
        <w:jc w:val="center"/>
        <w:rPr>
          <w:rFonts w:eastAsia="MS Mincho"/>
          <w:b/>
          <w:sz w:val="24"/>
          <w:szCs w:val="24"/>
        </w:rPr>
      </w:pPr>
      <w:r>
        <w:rPr>
          <w:rFonts w:eastAsia="MS Mincho"/>
          <w:b/>
          <w:sz w:val="24"/>
          <w:szCs w:val="24"/>
        </w:rPr>
      </w:r>
      <w:r>
        <w:rPr>
          <w:rFonts w:eastAsia="MS Mincho"/>
          <w:b/>
          <w:sz w:val="24"/>
          <w:szCs w:val="24"/>
        </w:rPr>
      </w:r>
      <w:r>
        <w:rPr>
          <w:rFonts w:eastAsia="MS Mincho"/>
          <w:b/>
          <w:sz w:val="24"/>
          <w:szCs w:val="24"/>
        </w:rPr>
      </w:r>
    </w:p>
    <w:p>
      <w:pPr>
        <w:pStyle w:val="854"/>
        <w:ind w:firstLine="0"/>
        <w:jc w:val="center"/>
        <w:rPr>
          <w:rFonts w:eastAsia="MS Mincho"/>
          <w:b/>
          <w:sz w:val="24"/>
          <w:szCs w:val="24"/>
        </w:rPr>
      </w:pPr>
      <w:r>
        <w:rPr>
          <w:rFonts w:eastAsia="MS Mincho"/>
          <w:b/>
          <w:sz w:val="24"/>
          <w:szCs w:val="24"/>
        </w:rPr>
        <w:t xml:space="preserve">ИЗВЕЩЕНИЕ О ПРОВЕДЕНИИ</w:t>
      </w:r>
      <w:r>
        <w:rPr>
          <w:rFonts w:eastAsia="MS Mincho"/>
          <w:b/>
          <w:sz w:val="24"/>
          <w:szCs w:val="24"/>
        </w:rPr>
      </w:r>
      <w:r>
        <w:rPr>
          <w:rFonts w:eastAsia="MS Mincho"/>
          <w:b/>
          <w:sz w:val="24"/>
          <w:szCs w:val="24"/>
        </w:rPr>
      </w:r>
    </w:p>
    <w:p>
      <w:pPr>
        <w:pStyle w:val="840"/>
        <w:jc w:val="center"/>
        <w:spacing w:after="0" w:line="240" w:lineRule="auto"/>
        <w:rPr>
          <w:rFonts w:ascii="Times New Roman" w:hAnsi="Times New Roman" w:eastAsia="MS Mincho"/>
          <w:b/>
          <w:bCs/>
          <w:sz w:val="24"/>
          <w:szCs w:val="24"/>
        </w:rPr>
      </w:pPr>
      <w:r>
        <w:rPr>
          <w:rFonts w:ascii="Times New Roman" w:hAnsi="Times New Roman" w:eastAsia="MS Mincho"/>
          <w:b/>
          <w:bCs/>
          <w:sz w:val="24"/>
          <w:szCs w:val="24"/>
        </w:rPr>
        <w:t xml:space="preserve">ОТКРЫТОГО АУКЦИОНА В ЭЛЕКТРОННОЙ ФОРМЕ</w:t>
      </w:r>
      <w:r>
        <w:rPr>
          <w:rFonts w:ascii="Times New Roman" w:hAnsi="Times New Roman" w:eastAsia="MS Mincho"/>
          <w:b/>
          <w:bCs/>
          <w:sz w:val="24"/>
          <w:szCs w:val="24"/>
        </w:rPr>
      </w:r>
      <w:r>
        <w:rPr>
          <w:rFonts w:ascii="Times New Roman" w:hAnsi="Times New Roman" w:eastAsia="MS Mincho"/>
          <w:b/>
          <w:bCs/>
          <w:sz w:val="24"/>
          <w:szCs w:val="24"/>
        </w:rPr>
      </w:r>
    </w:p>
    <w:p>
      <w:pPr>
        <w:pStyle w:val="840"/>
        <w:jc w:val="center"/>
        <w:spacing w:after="0" w:line="240" w:lineRule="auto"/>
        <w:rPr>
          <w:rFonts w:ascii="Times New Roman" w:hAnsi="Times New Roman" w:eastAsia="MS Mincho"/>
          <w:b/>
          <w:bCs/>
          <w:sz w:val="24"/>
          <w:szCs w:val="24"/>
        </w:rPr>
      </w:pPr>
      <w:r>
        <w:rPr>
          <w:rFonts w:ascii="Times New Roman" w:hAnsi="Times New Roman" w:eastAsia="MS Mincho"/>
          <w:b/>
          <w:bCs/>
          <w:sz w:val="24"/>
          <w:szCs w:val="24"/>
        </w:rPr>
        <w:t xml:space="preserve">НА ПРАВО ЗАКЛЮЧЕНИЯ ДОГОВОРА</w:t>
      </w:r>
      <w:r>
        <w:rPr>
          <w:rFonts w:ascii="Times New Roman" w:hAnsi="Times New Roman" w:eastAsia="MS Mincho"/>
          <w:b/>
          <w:sz w:val="24"/>
          <w:szCs w:val="24"/>
        </w:rPr>
        <w:t xml:space="preserve"> </w:t>
      </w:r>
      <w:r>
        <w:rPr>
          <w:rFonts w:ascii="Times New Roman" w:hAnsi="Times New Roman" w:eastAsia="MS Mincho"/>
          <w:b/>
          <w:bCs/>
          <w:sz w:val="24"/>
          <w:szCs w:val="24"/>
        </w:rPr>
        <w:t xml:space="preserve">КУПЛИ-ПРОДАЖИ </w:t>
      </w:r>
      <w:r>
        <w:rPr>
          <w:rFonts w:ascii="Times New Roman" w:hAnsi="Times New Roman" w:eastAsia="MS Mincho"/>
          <w:b/>
          <w:bCs/>
          <w:sz w:val="24"/>
          <w:szCs w:val="24"/>
        </w:rPr>
        <w:t xml:space="preserve">КИСЛОРОДА ГАЗООБРАЗНОГО МЕДИЦИНСКОГО В КИСЛОРОДНЫХ БАЛЛОНАХ </w:t>
      </w:r>
      <w:r>
        <w:rPr>
          <w:rFonts w:ascii="Times New Roman" w:hAnsi="Times New Roman" w:eastAsia="MS Mincho"/>
          <w:b/>
          <w:bCs/>
          <w:sz w:val="24"/>
          <w:szCs w:val="24"/>
        </w:rPr>
        <w:t xml:space="preserve">БЫВШИХ В УПОТРЕБЛЕНИИ</w:t>
      </w:r>
      <w:r>
        <w:rPr>
          <w:rFonts w:ascii="Times New Roman" w:hAnsi="Times New Roman" w:eastAsia="MS Mincho"/>
          <w:b/>
          <w:bCs/>
          <w:sz w:val="24"/>
          <w:szCs w:val="24"/>
        </w:rPr>
      </w:r>
      <w:r>
        <w:rPr>
          <w:rFonts w:ascii="Times New Roman" w:hAnsi="Times New Roman" w:eastAsia="MS Mincho"/>
          <w:b/>
          <w:bCs/>
          <w:sz w:val="24"/>
          <w:szCs w:val="24"/>
        </w:rPr>
      </w:r>
    </w:p>
    <w:p>
      <w:pPr>
        <w:pStyle w:val="840"/>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40"/>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40"/>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40"/>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40"/>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40"/>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40"/>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40"/>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40"/>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40"/>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40"/>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40"/>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40"/>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40"/>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40"/>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40"/>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40"/>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40"/>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40"/>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40"/>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40"/>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40"/>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40"/>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40"/>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40"/>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40"/>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40"/>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40"/>
        <w:ind w:firstLine="708"/>
        <w:jc w:val="both"/>
        <w:spacing w:after="0" w:line="240" w:lineRule="auto"/>
        <w:rPr>
          <w:rFonts w:ascii="Times New Roman" w:hAnsi="Times New Roman"/>
          <w:bCs/>
          <w:sz w:val="24"/>
          <w:szCs w:val="24"/>
        </w:rPr>
      </w:pPr>
      <w:r>
        <w:rPr>
          <w:rFonts w:ascii="Times New Roman" w:hAnsi="Times New Roman"/>
          <w:bCs/>
          <w:color w:val="000000"/>
          <w:sz w:val="24"/>
          <w:szCs w:val="24"/>
        </w:rPr>
        <w:t xml:space="preserve">Открытый </w:t>
      </w:r>
      <w:r>
        <w:rPr>
          <w:rFonts w:ascii="Times New Roman" w:hAnsi="Times New Roman"/>
          <w:bCs/>
          <w:color w:val="000000"/>
          <w:sz w:val="24"/>
          <w:szCs w:val="24"/>
        </w:rPr>
        <w:t xml:space="preserve">аукцион</w:t>
      </w:r>
      <w:r>
        <w:rPr>
          <w:rFonts w:ascii="Times New Roman" w:hAnsi="Times New Roman"/>
          <w:bCs/>
          <w:color w:val="000000"/>
          <w:sz w:val="24"/>
          <w:szCs w:val="24"/>
        </w:rPr>
        <w:t xml:space="preserve"> </w:t>
      </w:r>
      <w:r>
        <w:rPr>
          <w:rFonts w:ascii="Times New Roman" w:hAnsi="Times New Roman"/>
          <w:bCs/>
          <w:sz w:val="24"/>
          <w:szCs w:val="24"/>
        </w:rPr>
        <w:t xml:space="preserve">(далее –</w:t>
      </w:r>
      <w:r>
        <w:rPr>
          <w:rFonts w:ascii="Times New Roman" w:hAnsi="Times New Roman"/>
          <w:bCs/>
          <w:sz w:val="24"/>
          <w:szCs w:val="24"/>
        </w:rPr>
        <w:t xml:space="preserve"> </w:t>
      </w:r>
      <w:r>
        <w:rPr>
          <w:rFonts w:ascii="Times New Roman" w:hAnsi="Times New Roman"/>
          <w:bCs/>
          <w:sz w:val="24"/>
          <w:szCs w:val="24"/>
        </w:rPr>
        <w:t xml:space="preserve">а</w:t>
      </w:r>
      <w:r>
        <w:rPr>
          <w:rFonts w:ascii="Times New Roman" w:hAnsi="Times New Roman"/>
          <w:bCs/>
          <w:sz w:val="24"/>
          <w:szCs w:val="24"/>
        </w:rPr>
        <w:t xml:space="preserve">укцион</w:t>
      </w:r>
      <w:r>
        <w:rPr>
          <w:rFonts w:ascii="Times New Roman" w:hAnsi="Times New Roman"/>
          <w:bCs/>
          <w:sz w:val="24"/>
          <w:szCs w:val="24"/>
        </w:rPr>
        <w:t xml:space="preserve">)</w:t>
      </w:r>
      <w:r>
        <w:rPr>
          <w:rFonts w:ascii="Times New Roman" w:hAnsi="Times New Roman"/>
          <w:bCs/>
          <w:color w:val="000000"/>
          <w:sz w:val="24"/>
          <w:szCs w:val="24"/>
        </w:rPr>
        <w:t xml:space="preserve"> проводится в электронной форме </w:t>
      </w:r>
      <w:r>
        <w:rPr>
          <w:rFonts w:ascii="Times New Roman" w:hAnsi="Times New Roman"/>
          <w:bCs/>
          <w:color w:val="000000"/>
          <w:sz w:val="24"/>
          <w:szCs w:val="24"/>
        </w:rPr>
        <w:br w:type="textWrapping" w:clear="all"/>
      </w:r>
      <w:r>
        <w:rPr>
          <w:rFonts w:ascii="Times New Roman" w:hAnsi="Times New Roman"/>
          <w:bCs/>
          <w:color w:val="000000"/>
          <w:sz w:val="24"/>
          <w:szCs w:val="24"/>
        </w:rPr>
        <w:t xml:space="preserve">с использованием секции закупок «Имущество» электронной площадки ООО «РТС-тендер»</w:t>
      </w:r>
      <w:r>
        <w:rPr>
          <w:rFonts w:ascii="Times New Roman" w:hAnsi="Times New Roman"/>
          <w:sz w:val="24"/>
          <w:szCs w:val="24"/>
        </w:rPr>
        <w:t xml:space="preserve"> (далее – ЭТП)</w:t>
      </w:r>
      <w:r>
        <w:rPr>
          <w:rFonts w:ascii="Times New Roman" w:hAnsi="Times New Roman"/>
          <w:bCs/>
          <w:sz w:val="24"/>
          <w:szCs w:val="24"/>
        </w:rPr>
        <w:t xml:space="preserve"> (на странице данного </w:t>
      </w:r>
      <w:r>
        <w:rPr>
          <w:rFonts w:ascii="Times New Roman" w:hAnsi="Times New Roman"/>
          <w:bCs/>
          <w:sz w:val="24"/>
          <w:szCs w:val="24"/>
        </w:rPr>
        <w:t xml:space="preserve">а</w:t>
      </w:r>
      <w:r>
        <w:rPr>
          <w:rFonts w:ascii="Times New Roman" w:hAnsi="Times New Roman"/>
          <w:bCs/>
          <w:sz w:val="24"/>
          <w:szCs w:val="24"/>
        </w:rPr>
        <w:t xml:space="preserve">укциона на сайте </w:t>
      </w:r>
      <w:r>
        <w:rPr>
          <w:rFonts w:ascii="Times New Roman" w:hAnsi="Times New Roman"/>
          <w:bCs/>
          <w:sz w:val="24"/>
          <w:szCs w:val="24"/>
          <w:u w:val="single"/>
        </w:rPr>
        <w:t xml:space="preserve">https://rts-tender.ru</w:t>
      </w:r>
      <w:r>
        <w:rPr>
          <w:rFonts w:ascii="Times New Roman" w:hAnsi="Times New Roman"/>
          <w:bCs/>
          <w:sz w:val="24"/>
          <w:szCs w:val="24"/>
        </w:rPr>
        <w:t xml:space="preserve">)</w:t>
      </w:r>
      <w:r>
        <w:rPr>
          <w:rFonts w:ascii="Times New Roman" w:hAnsi="Times New Roman"/>
          <w:sz w:val="24"/>
          <w:szCs w:val="24"/>
        </w:rPr>
        <w:t xml:space="preserve">.</w:t>
      </w:r>
      <w:r>
        <w:rPr>
          <w:rFonts w:ascii="Times New Roman" w:hAnsi="Times New Roman"/>
          <w:bCs/>
          <w:sz w:val="24"/>
          <w:szCs w:val="24"/>
        </w:rPr>
      </w:r>
      <w:r>
        <w:rPr>
          <w:rFonts w:ascii="Times New Roman" w:hAnsi="Times New Roman"/>
          <w:bCs/>
          <w:sz w:val="24"/>
          <w:szCs w:val="24"/>
        </w:rPr>
      </w:r>
    </w:p>
    <w:p>
      <w:pPr>
        <w:pStyle w:val="849"/>
        <w:ind w:firstLine="708"/>
        <w:jc w:val="both"/>
        <w:spacing w:before="0" w:beforeAutospacing="0" w:after="0"/>
        <w:rPr>
          <w:color w:val="000000"/>
        </w:rPr>
      </w:pPr>
      <w:r>
        <w:t xml:space="preserve">Документация доступна для ознакомления на сайте ЭТП с момента </w:t>
      </w:r>
      <w:r>
        <w:t xml:space="preserve">ее опубликования без ограничений. </w:t>
      </w:r>
      <w:r>
        <w:rPr>
          <w:color w:val="000000"/>
        </w:rPr>
        <w:t xml:space="preserve">Документация размещена в свободном доступе.</w:t>
      </w:r>
      <w:r>
        <w:rPr>
          <w:color w:val="000000"/>
        </w:rPr>
        <w:t xml:space="preserve"> </w:t>
      </w:r>
      <w:r>
        <w:rPr>
          <w:color w:val="000000"/>
        </w:rPr>
        <w:t xml:space="preserve">Плата </w:t>
      </w:r>
      <w:r>
        <w:rPr>
          <w:color w:val="000000"/>
        </w:rPr>
        <w:t xml:space="preserve">за предоставление документации не взимается.</w:t>
      </w:r>
      <w:r>
        <w:rPr>
          <w:color w:val="000000"/>
        </w:rPr>
      </w:r>
      <w:r>
        <w:rPr>
          <w:color w:val="000000"/>
        </w:rPr>
      </w:r>
    </w:p>
    <w:p>
      <w:pPr>
        <w:pStyle w:val="840"/>
        <w:ind w:firstLine="708"/>
        <w:jc w:val="both"/>
        <w:spacing w:after="0" w:line="240" w:lineRule="auto"/>
        <w:rPr>
          <w:rFonts w:ascii="Times New Roman" w:hAnsi="Times New Roman"/>
          <w:sz w:val="24"/>
          <w:szCs w:val="24"/>
        </w:rPr>
        <w:outlineLvl w:val="1"/>
      </w:pPr>
      <w:r>
        <w:rPr>
          <w:rFonts w:ascii="Times New Roman" w:hAnsi="Times New Roman"/>
          <w:sz w:val="24"/>
          <w:szCs w:val="24"/>
        </w:rPr>
        <w:t xml:space="preserve">Организатором аукциона (и продавцом) является </w:t>
      </w:r>
      <w:r>
        <w:rPr>
          <w:rFonts w:ascii="Times New Roman" w:hAnsi="Times New Roman"/>
          <w:sz w:val="24"/>
          <w:szCs w:val="24"/>
        </w:rPr>
        <w:t xml:space="preserve">СПб ГУП «АТС Смольного»</w:t>
      </w:r>
      <w:r>
        <w:rPr>
          <w:rFonts w:ascii="Times New Roman" w:hAnsi="Times New Roman"/>
          <w:sz w:val="24"/>
          <w:szCs w:val="24"/>
        </w:rPr>
        <w:t xml:space="preserve"> </w:t>
        <w:br/>
        <w:t xml:space="preserve">(далее – Организатор).</w:t>
      </w:r>
      <w:r>
        <w:rPr>
          <w:rFonts w:ascii="Times New Roman" w:hAnsi="Times New Roman"/>
          <w:sz w:val="24"/>
          <w:szCs w:val="24"/>
        </w:rPr>
      </w:r>
      <w:r>
        <w:rPr>
          <w:rFonts w:ascii="Times New Roman" w:hAnsi="Times New Roman"/>
          <w:sz w:val="24"/>
          <w:szCs w:val="24"/>
        </w:rPr>
      </w:r>
    </w:p>
    <w:p>
      <w:pPr>
        <w:pStyle w:val="840"/>
        <w:ind w:firstLine="708"/>
        <w:jc w:val="both"/>
        <w:spacing w:after="0" w:line="240" w:lineRule="auto"/>
        <w:rPr>
          <w:rFonts w:ascii="Times New Roman" w:hAnsi="Times New Roman"/>
          <w:sz w:val="24"/>
          <w:szCs w:val="24"/>
        </w:rPr>
      </w:pPr>
      <w:r>
        <w:rPr>
          <w:rFonts w:ascii="Times New Roman" w:hAnsi="Times New Roman"/>
          <w:sz w:val="24"/>
          <w:szCs w:val="24"/>
        </w:rPr>
        <w:t xml:space="preserve">Контактные лица Организатора:</w:t>
      </w:r>
      <w:r>
        <w:rPr>
          <w:rFonts w:ascii="Times New Roman" w:hAnsi="Times New Roman"/>
          <w:sz w:val="24"/>
          <w:szCs w:val="24"/>
        </w:rPr>
      </w:r>
      <w:r>
        <w:rPr>
          <w:rFonts w:ascii="Times New Roman" w:hAnsi="Times New Roman"/>
          <w:sz w:val="24"/>
          <w:szCs w:val="24"/>
        </w:rPr>
      </w:r>
    </w:p>
    <w:p>
      <w:pPr>
        <w:ind w:firstLine="708"/>
        <w:jc w:val="both"/>
        <w:spacing w:after="0" w:line="240" w:lineRule="auto"/>
        <w:rPr>
          <w:rFonts w:ascii="Times New Roman" w:hAnsi="Times New Roman"/>
          <w:color w:val="000000" w:themeColor="text1"/>
          <w:sz w:val="24"/>
          <w:szCs w:val="24"/>
          <w:highlight w:val="none"/>
          <w14:ligatures w14:val="none"/>
        </w:rPr>
      </w:pPr>
      <w:r>
        <w:rPr>
          <w:rFonts w:ascii="Times New Roman" w:hAnsi="Times New Roman"/>
          <w:sz w:val="24"/>
          <w:szCs w:val="24"/>
        </w:rPr>
        <w:t xml:space="preserve">-</w:t>
      </w:r>
      <w:r>
        <w:rPr>
          <w:rFonts w:ascii="Times New Roman" w:hAnsi="Times New Roman"/>
          <w:sz w:val="24"/>
          <w:szCs w:val="24"/>
          <w:lang w:val="en-US"/>
        </w:rPr>
        <w:t xml:space="preserve"> </w:t>
      </w:r>
      <w:r>
        <w:rPr>
          <w:rFonts w:ascii="Times New Roman" w:hAnsi="Times New Roman"/>
          <w:sz w:val="24"/>
          <w:szCs w:val="24"/>
        </w:rPr>
        <w:t xml:space="preserve">по вопросам организации торгов </w:t>
      </w:r>
      <w:r>
        <w:rPr>
          <w:rFonts w:ascii="Times New Roman" w:hAnsi="Times New Roman"/>
          <w:color w:val="000000" w:themeColor="text1"/>
          <w:sz w:val="24"/>
          <w:szCs w:val="24"/>
          <w:highlight w:val="none"/>
        </w:rPr>
        <w:t xml:space="preserve">–</w:t>
      </w:r>
      <w:r>
        <w:rPr>
          <w:rFonts w:ascii="Times New Roman" w:hAnsi="Times New Roman"/>
          <w:color w:val="000000" w:themeColor="text1"/>
          <w:sz w:val="24"/>
          <w:szCs w:val="24"/>
          <w:highlight w:val="none"/>
        </w:rPr>
        <w:t xml:space="preserve"> Иващенко </w:t>
      </w:r>
      <w:r>
        <w:rPr>
          <w:rFonts w:ascii="Times New Roman" w:hAnsi="Times New Roman"/>
          <w:color w:val="000000" w:themeColor="text1"/>
          <w:sz w:val="24"/>
          <w:szCs w:val="24"/>
          <w:highlight w:val="none"/>
        </w:rPr>
        <w:t xml:space="preserve">Кирилл Александрович</w:t>
      </w:r>
      <w:r>
        <w:rPr>
          <w:rFonts w:ascii="Times New Roman" w:hAnsi="Times New Roman"/>
          <w:color w:val="000000" w:themeColor="text1"/>
          <w:sz w:val="24"/>
          <w:szCs w:val="24"/>
          <w:highlight w:val="none"/>
        </w:rPr>
        <w:t xml:space="preserve">, телефон </w:t>
      </w:r>
      <w:r>
        <w:rPr>
          <w:rFonts w:ascii="Times New Roman" w:hAnsi="Times New Roman"/>
          <w:color w:val="000000" w:themeColor="text1"/>
          <w:sz w:val="24"/>
          <w:szCs w:val="24"/>
          <w:highlight w:val="none"/>
        </w:rPr>
        <w:br w:type="textWrapping" w:clear="all"/>
      </w:r>
      <w:r>
        <w:rPr>
          <w:rFonts w:ascii="Times New Roman" w:hAnsi="Times New Roman"/>
          <w:color w:val="000000" w:themeColor="text1"/>
          <w:sz w:val="24"/>
          <w:szCs w:val="24"/>
          <w:highlight w:val="none"/>
        </w:rPr>
        <w:t xml:space="preserve">(</w:t>
      </w:r>
      <w:r>
        <w:rPr>
          <w:rFonts w:ascii="Times New Roman" w:hAnsi="Times New Roman"/>
          <w:color w:val="000000" w:themeColor="text1"/>
          <w:sz w:val="24"/>
          <w:szCs w:val="24"/>
          <w:highlight w:val="none"/>
        </w:rPr>
        <w:t xml:space="preserve">812</w:t>
      </w:r>
      <w:r>
        <w:rPr>
          <w:rFonts w:ascii="Times New Roman" w:hAnsi="Times New Roman"/>
          <w:color w:val="000000" w:themeColor="text1"/>
          <w:sz w:val="24"/>
          <w:szCs w:val="24"/>
          <w:highlight w:val="none"/>
        </w:rPr>
        <w:t xml:space="preserve">) </w:t>
      </w:r>
      <w:r>
        <w:rPr>
          <w:rFonts w:ascii="Times New Roman" w:hAnsi="Times New Roman"/>
          <w:color w:val="000000" w:themeColor="text1"/>
          <w:sz w:val="24"/>
          <w:szCs w:val="24"/>
          <w:highlight w:val="none"/>
        </w:rPr>
        <w:t xml:space="preserve">579-75-00</w:t>
      </w:r>
      <w:r>
        <w:rPr>
          <w:rFonts w:ascii="Times New Roman" w:hAnsi="Times New Roman"/>
          <w:color w:val="000000" w:themeColor="text1"/>
          <w:sz w:val="24"/>
          <w:szCs w:val="24"/>
          <w:highlight w:val="none"/>
        </w:rPr>
        <w:t xml:space="preserve">, доб. </w:t>
      </w:r>
      <w:r>
        <w:rPr>
          <w:rFonts w:ascii="Times New Roman" w:hAnsi="Times New Roman"/>
          <w:color w:val="000000" w:themeColor="text1"/>
          <w:sz w:val="24"/>
          <w:szCs w:val="24"/>
          <w:highlight w:val="none"/>
        </w:rPr>
        <w:t xml:space="preserve">643</w:t>
      </w:r>
      <w:r>
        <w:rPr>
          <w:rFonts w:ascii="Times New Roman" w:hAnsi="Times New Roman"/>
          <w:color w:val="000000" w:themeColor="text1"/>
          <w:sz w:val="24"/>
          <w:szCs w:val="24"/>
          <w:highlight w:val="none"/>
        </w:rPr>
        <w:t xml:space="preserve">, адрес</w:t>
      </w:r>
      <w:r>
        <w:rPr>
          <w:rFonts w:ascii="Times New Roman" w:hAnsi="Times New Roman"/>
          <w:color w:val="000000" w:themeColor="text1"/>
          <w:sz w:val="24"/>
          <w:szCs w:val="24"/>
          <w:highlight w:val="none"/>
        </w:rPr>
        <w:t xml:space="preserve"> электронной почты: </w:t>
      </w:r>
      <w:r>
        <w:rPr>
          <w:rFonts w:ascii="Times New Roman" w:hAnsi="Times New Roman"/>
          <w:color w:val="000000" w:themeColor="text1"/>
          <w:sz w:val="24"/>
          <w:szCs w:val="24"/>
          <w:highlight w:val="none"/>
          <w:lang w:val="en-US"/>
        </w:rPr>
        <w:t xml:space="preserve">k</w:t>
      </w:r>
      <w:r>
        <w:rPr>
          <w:rFonts w:ascii="Times New Roman" w:hAnsi="Times New Roman"/>
          <w:color w:val="000000" w:themeColor="text1"/>
          <w:sz w:val="24"/>
          <w:szCs w:val="24"/>
          <w:highlight w:val="none"/>
        </w:rPr>
        <w:t xml:space="preserve">.</w:t>
      </w:r>
      <w:r>
        <w:rPr>
          <w:rFonts w:ascii="Times New Roman" w:hAnsi="Times New Roman"/>
          <w:color w:val="000000" w:themeColor="text1"/>
          <w:sz w:val="24"/>
          <w:szCs w:val="24"/>
          <w:highlight w:val="none"/>
          <w:lang w:val="en-US"/>
        </w:rPr>
        <w:t xml:space="preserve">ivaschenko</w:t>
      </w:r>
      <w:r>
        <w:rPr>
          <w:rFonts w:ascii="Times New Roman" w:hAnsi="Times New Roman"/>
          <w:color w:val="000000" w:themeColor="text1"/>
          <w:sz w:val="24"/>
          <w:szCs w:val="24"/>
          <w:highlight w:val="none"/>
        </w:rPr>
        <w:t xml:space="preserve">@</w:t>
      </w:r>
      <w:r>
        <w:rPr>
          <w:rFonts w:ascii="Times New Roman" w:hAnsi="Times New Roman"/>
          <w:color w:val="000000" w:themeColor="text1"/>
          <w:sz w:val="24"/>
          <w:szCs w:val="24"/>
          <w:highlight w:val="none"/>
          <w:lang w:val="en-US"/>
        </w:rPr>
        <w:t xml:space="preserve">sats</w:t>
      </w:r>
      <w:r>
        <w:rPr>
          <w:rFonts w:ascii="Times New Roman" w:hAnsi="Times New Roman"/>
          <w:color w:val="000000" w:themeColor="text1"/>
          <w:sz w:val="24"/>
          <w:szCs w:val="24"/>
          <w:highlight w:val="none"/>
        </w:rPr>
        <w:t xml:space="preserve">.</w:t>
      </w:r>
      <w:r>
        <w:rPr>
          <w:rFonts w:ascii="Times New Roman" w:hAnsi="Times New Roman"/>
          <w:color w:val="000000" w:themeColor="text1"/>
          <w:sz w:val="24"/>
          <w:szCs w:val="24"/>
          <w:highlight w:val="none"/>
          <w:lang w:val="en-US"/>
        </w:rPr>
        <w:t xml:space="preserve">spb</w:t>
      </w:r>
      <w:r>
        <w:rPr>
          <w:rFonts w:ascii="Times New Roman" w:hAnsi="Times New Roman"/>
          <w:color w:val="000000" w:themeColor="text1"/>
          <w:sz w:val="24"/>
          <w:szCs w:val="24"/>
          <w:highlight w:val="none"/>
        </w:rPr>
        <w:t xml:space="preserve">.</w:t>
      </w:r>
      <w:r>
        <w:rPr>
          <w:rFonts w:ascii="Times New Roman" w:hAnsi="Times New Roman"/>
          <w:color w:val="000000" w:themeColor="text1"/>
          <w:sz w:val="24"/>
          <w:szCs w:val="24"/>
          <w:highlight w:val="none"/>
          <w:lang w:val="en-US"/>
        </w:rPr>
        <w:t xml:space="preserve">ru</w:t>
      </w:r>
      <w:r>
        <w:rPr>
          <w:rFonts w:ascii="Times New Roman" w:hAnsi="Times New Roman"/>
          <w:color w:val="000000" w:themeColor="text1"/>
          <w:sz w:val="24"/>
          <w:szCs w:val="24"/>
          <w:highlight w:val="none"/>
        </w:rPr>
        <w:t xml:space="preserve">;</w:t>
      </w:r>
      <w:r>
        <w:rPr>
          <w:rFonts w:ascii="Times New Roman" w:hAnsi="Times New Roman"/>
          <w:color w:val="000000" w:themeColor="text1"/>
          <w:sz w:val="24"/>
          <w:szCs w:val="24"/>
          <w:highlight w:val="none"/>
          <w14:ligatures w14:val="none"/>
        </w:rPr>
      </w:r>
      <w:r>
        <w:rPr>
          <w:rFonts w:ascii="Times New Roman" w:hAnsi="Times New Roman"/>
          <w:color w:val="000000" w:themeColor="text1"/>
          <w:sz w:val="24"/>
          <w:szCs w:val="24"/>
          <w:highlight w:val="none"/>
          <w14:ligatures w14:val="none"/>
        </w:rPr>
      </w:r>
    </w:p>
    <w:p>
      <w:pPr>
        <w:ind w:firstLine="708"/>
        <w:jc w:val="both"/>
        <w:spacing w:after="0" w:line="240" w:lineRule="auto"/>
        <w:rPr>
          <w:rFonts w:ascii="Times New Roman" w:hAnsi="Times New Roman"/>
          <w:color w:val="000000" w:themeColor="text1"/>
          <w:sz w:val="24"/>
          <w:szCs w:val="24"/>
          <w:highlight w:val="none"/>
          <w14:ligatures w14:val="none"/>
        </w:rPr>
      </w:pPr>
      <w:r>
        <w:rPr>
          <w:rFonts w:ascii="Times New Roman" w:hAnsi="Times New Roman"/>
          <w:color w:val="000000" w:themeColor="text1"/>
          <w:sz w:val="24"/>
          <w:szCs w:val="24"/>
          <w:highlight w:val="none"/>
        </w:rPr>
        <w:t xml:space="preserve">-</w:t>
      </w:r>
      <w:r>
        <w:rPr>
          <w:rFonts w:ascii="Times New Roman" w:hAnsi="Times New Roman"/>
          <w:color w:val="000000" w:themeColor="text1"/>
          <w:sz w:val="24"/>
          <w:szCs w:val="24"/>
          <w:highlight w:val="none"/>
          <w:lang w:val="en-US"/>
        </w:rPr>
        <w:t xml:space="preserve"> </w:t>
      </w:r>
      <w:r>
        <w:rPr>
          <w:rFonts w:ascii="Times New Roman" w:hAnsi="Times New Roman"/>
          <w:color w:val="000000" w:themeColor="text1"/>
          <w:sz w:val="24"/>
          <w:szCs w:val="24"/>
          <w:highlight w:val="none"/>
        </w:rPr>
        <w:t xml:space="preserve">по вопросам, связанным с осмотром Имущества –</w:t>
      </w:r>
      <w:r>
        <w:rPr>
          <w:rFonts w:ascii="Times New Roman" w:hAnsi="Times New Roman"/>
          <w:color w:val="000000" w:themeColor="text1"/>
          <w:sz w:val="24"/>
          <w:szCs w:val="24"/>
          <w:highlight w:val="none"/>
        </w:rPr>
        <w:t xml:space="preserve"> </w:t>
      </w:r>
      <w:r>
        <w:rPr>
          <w:rFonts w:ascii="Times New Roman" w:hAnsi="Times New Roman"/>
          <w:color w:val="000000" w:themeColor="text1"/>
          <w:sz w:val="24"/>
          <w:szCs w:val="24"/>
          <w:highlight w:val="none"/>
        </w:rPr>
      </w:r>
      <w:r>
        <w:rPr>
          <w:rFonts w:ascii="Times New Roman" w:hAnsi="Times New Roman"/>
          <w:sz w:val="24"/>
          <w:szCs w:val="24"/>
          <w:highlight w:val="none"/>
        </w:rPr>
        <w:t xml:space="preserve">Горенко Сергей Сергеевич</w:t>
      </w:r>
      <w:r>
        <w:rPr>
          <w:rFonts w:ascii="Times New Roman" w:hAnsi="Times New Roman"/>
          <w:sz w:val="24"/>
          <w:szCs w:val="24"/>
          <w:highlight w:val="none"/>
        </w:rPr>
        <w:t xml:space="preserve">,</w:t>
      </w:r>
      <w:r/>
      <w:r>
        <w:rPr>
          <w:rFonts w:ascii="Times New Roman" w:hAnsi="Times New Roman"/>
          <w:color w:val="000000" w:themeColor="text1"/>
          <w:sz w:val="24"/>
          <w:szCs w:val="24"/>
          <w:highlight w:val="none"/>
        </w:rPr>
        <w:t xml:space="preserve"> телефон </w:t>
      </w:r>
      <w:r>
        <w:rPr>
          <w:rFonts w:ascii="Times New Roman" w:hAnsi="Times New Roman"/>
          <w:sz w:val="24"/>
          <w:szCs w:val="24"/>
          <w:highlight w:val="none"/>
        </w:rPr>
      </w:r>
      <w:r>
        <w:rPr>
          <w:rFonts w:ascii="Times New Roman" w:hAnsi="Times New Roman"/>
          <w:sz w:val="24"/>
          <w:szCs w:val="24"/>
          <w:highlight w:val="none"/>
        </w:rPr>
        <w:t xml:space="preserve">(</w:t>
      </w:r>
      <w:r>
        <w:rPr>
          <w:rFonts w:ascii="Times New Roman" w:hAnsi="Times New Roman"/>
          <w:sz w:val="24"/>
          <w:szCs w:val="24"/>
          <w:highlight w:val="none"/>
        </w:rPr>
        <w:t xml:space="preserve">812</w:t>
      </w:r>
      <w:r>
        <w:rPr>
          <w:rFonts w:ascii="Times New Roman" w:hAnsi="Times New Roman"/>
          <w:sz w:val="24"/>
          <w:szCs w:val="24"/>
          <w:highlight w:val="none"/>
        </w:rPr>
        <w:t xml:space="preserve">) </w:t>
      </w:r>
      <w:r>
        <w:rPr>
          <w:rFonts w:ascii="Times New Roman" w:hAnsi="Times New Roman"/>
          <w:sz w:val="24"/>
          <w:szCs w:val="24"/>
          <w:highlight w:val="none"/>
        </w:rPr>
        <w:t xml:space="preserve">576-75-00</w:t>
      </w:r>
      <w:r>
        <w:rPr>
          <w:rFonts w:ascii="Times New Roman" w:hAnsi="Times New Roman"/>
          <w:sz w:val="24"/>
          <w:szCs w:val="24"/>
          <w:highlight w:val="none"/>
        </w:rPr>
        <w:t xml:space="preserve">, доб. 857</w:t>
      </w:r>
      <w:r/>
      <w:r>
        <w:rPr>
          <w:rFonts w:ascii="Times New Roman" w:hAnsi="Times New Roman"/>
          <w:color w:val="000000" w:themeColor="text1"/>
          <w:sz w:val="24"/>
          <w:szCs w:val="24"/>
          <w:highlight w:val="none"/>
          <w14:ligatures w14:val="none"/>
        </w:rPr>
        <w:t xml:space="preserve">, </w:t>
      </w:r>
      <w:r/>
      <w:r>
        <w:rPr>
          <w:rFonts w:ascii="Times New Roman" w:hAnsi="Times New Roman"/>
          <w:sz w:val="24"/>
          <w:szCs w:val="24"/>
          <w:highlight w:val="none"/>
        </w:rPr>
      </w:r>
      <w:r>
        <w:rPr>
          <w:rFonts w:ascii="Times New Roman" w:hAnsi="Times New Roman"/>
          <w:color w:val="000000" w:themeColor="text1"/>
          <w:sz w:val="24"/>
          <w:szCs w:val="24"/>
          <w:highlight w:val="none"/>
        </w:rPr>
        <w:t xml:space="preserve">адрес</w:t>
      </w:r>
      <w:r>
        <w:rPr>
          <w:rFonts w:ascii="Times New Roman" w:hAnsi="Times New Roman"/>
          <w:color w:val="000000" w:themeColor="text1"/>
          <w:sz w:val="24"/>
          <w:szCs w:val="24"/>
          <w:highlight w:val="none"/>
        </w:rPr>
        <w:t xml:space="preserve"> электронной почты</w:t>
      </w:r>
      <w:r/>
      <w:r>
        <w:rPr>
          <w:rFonts w:ascii="Times New Roman" w:hAnsi="Times New Roman"/>
          <w:sz w:val="24"/>
          <w:szCs w:val="24"/>
          <w:highlight w:val="none"/>
        </w:rPr>
        <w:t xml:space="preserve">: s.gorenko@sats.spb.ru</w:t>
      </w:r>
      <w:r>
        <w:rPr>
          <w:rFonts w:ascii="Times New Roman" w:hAnsi="Times New Roman"/>
          <w:color w:val="000000" w:themeColor="text1"/>
          <w:sz w:val="24"/>
          <w:szCs w:val="24"/>
          <w:highlight w:val="none"/>
          <w14:ligatures w14:val="none"/>
        </w:rPr>
        <w:t xml:space="preserve">.</w:t>
      </w:r>
      <w:r>
        <w:rPr>
          <w:rFonts w:ascii="Times New Roman" w:hAnsi="Times New Roman"/>
          <w:color w:val="000000" w:themeColor="text1"/>
          <w:sz w:val="24"/>
          <w:szCs w:val="24"/>
          <w:highlight w:val="none"/>
          <w14:ligatures w14:val="none"/>
        </w:rPr>
      </w:r>
    </w:p>
    <w:p>
      <w:pPr>
        <w:ind w:firstLine="708"/>
        <w:jc w:val="both"/>
        <w:spacing w:after="0" w:line="240" w:lineRule="auto"/>
        <w:rPr>
          <w:rFonts w:ascii="Times New Roman" w:hAnsi="Times New Roman"/>
          <w:color w:val="000000" w:themeColor="text1"/>
          <w:sz w:val="24"/>
          <w:szCs w:val="24"/>
          <w:highlight w:val="none"/>
          <w14:ligatures w14:val="none"/>
        </w:rPr>
      </w:pPr>
      <w:r>
        <w:rPr>
          <w:rFonts w:ascii="Times New Roman" w:hAnsi="Times New Roman"/>
          <w:color w:val="000000" w:themeColor="text1"/>
          <w:sz w:val="24"/>
          <w:szCs w:val="24"/>
          <w:highlight w:val="none"/>
        </w:rPr>
        <w:t xml:space="preserve">Предметом аукциона является право</w:t>
      </w:r>
      <w:r>
        <w:rPr>
          <w:rFonts w:ascii="Times New Roman" w:hAnsi="Times New Roman"/>
          <w:color w:val="000000" w:themeColor="text1"/>
          <w:sz w:val="24"/>
          <w:szCs w:val="24"/>
          <w:highlight w:val="none"/>
        </w:rPr>
        <w:t xml:space="preserve"> </w:t>
      </w:r>
      <w:r>
        <w:rPr>
          <w:rFonts w:ascii="Times New Roman" w:hAnsi="Times New Roman"/>
          <w:color w:val="000000" w:themeColor="text1"/>
          <w:sz w:val="24"/>
          <w:szCs w:val="24"/>
          <w:highlight w:val="none"/>
        </w:rPr>
        <w:t xml:space="preserve">заключения </w:t>
      </w:r>
      <w:r>
        <w:rPr>
          <w:rFonts w:ascii="Times New Roman" w:hAnsi="Times New Roman"/>
          <w:color w:val="000000" w:themeColor="text1"/>
          <w:sz w:val="24"/>
          <w:szCs w:val="24"/>
          <w:highlight w:val="none"/>
        </w:rPr>
        <w:t xml:space="preserve">договора </w:t>
      </w:r>
      <w:r>
        <w:rPr>
          <w:rFonts w:ascii="Times New Roman" w:hAnsi="Times New Roman"/>
          <w:color w:val="000000" w:themeColor="text1"/>
          <w:sz w:val="24"/>
          <w:szCs w:val="24"/>
          <w:highlight w:val="none"/>
        </w:rPr>
        <w:t xml:space="preserve">куп</w:t>
      </w:r>
      <w:r>
        <w:rPr>
          <w:rFonts w:ascii="Times New Roman" w:hAnsi="Times New Roman"/>
          <w:color w:val="000000" w:themeColor="text1"/>
          <w:sz w:val="24"/>
          <w:szCs w:val="24"/>
          <w:highlight w:val="none"/>
        </w:rPr>
        <w:t xml:space="preserve">ли-продажи </w:t>
      </w:r>
      <w:r>
        <w:rPr>
          <w:rFonts w:ascii="Times New Roman" w:hAnsi="Times New Roman"/>
          <w:color w:val="000000" w:themeColor="text1"/>
          <w:sz w:val="24"/>
          <w:szCs w:val="24"/>
          <w:highlight w:val="none"/>
        </w:rPr>
        <w:t xml:space="preserve">кислорода газообразного медицинского в кислородных баллонах бывших в употреблении</w:t>
      </w:r>
      <w:r>
        <w:rPr>
          <w:rFonts w:ascii="Times New Roman" w:hAnsi="Times New Roman"/>
          <w:color w:val="000000" w:themeColor="text1"/>
          <w:sz w:val="24"/>
          <w:szCs w:val="24"/>
          <w:highlight w:val="none"/>
        </w:rPr>
        <w:t xml:space="preserve">.</w:t>
      </w:r>
      <w:r>
        <w:rPr>
          <w:rFonts w:ascii="Times New Roman" w:hAnsi="Times New Roman"/>
          <w:color w:val="000000" w:themeColor="text1"/>
          <w:sz w:val="24"/>
          <w:szCs w:val="24"/>
          <w:highlight w:val="none"/>
          <w14:ligatures w14:val="none"/>
        </w:rPr>
      </w:r>
      <w:r>
        <w:rPr>
          <w:rFonts w:ascii="Times New Roman" w:hAnsi="Times New Roman"/>
          <w:color w:val="000000" w:themeColor="text1"/>
          <w:sz w:val="24"/>
          <w:szCs w:val="24"/>
          <w:highlight w:val="none"/>
          <w14:ligatures w14:val="none"/>
        </w:rPr>
      </w:r>
    </w:p>
    <w:p>
      <w:pPr>
        <w:ind w:firstLine="708"/>
        <w:jc w:val="both"/>
        <w:spacing w:after="0" w:line="240" w:lineRule="auto"/>
        <w:rPr>
          <w:rFonts w:ascii="Times New Roman" w:hAnsi="Times New Roman"/>
          <w:color w:val="000000" w:themeColor="text1"/>
          <w:sz w:val="24"/>
          <w:szCs w:val="24"/>
          <w:highlight w:val="none"/>
          <w14:ligatures w14:val="none"/>
        </w:rPr>
      </w:pPr>
      <w:r>
        <w:rPr>
          <w:rFonts w:ascii="Times New Roman" w:hAnsi="Times New Roman"/>
          <w:color w:val="000000" w:themeColor="text1"/>
          <w:sz w:val="24"/>
          <w:szCs w:val="24"/>
          <w:highlight w:val="none"/>
        </w:rPr>
        <w:t xml:space="preserve">Начальная </w:t>
      </w:r>
      <w:r>
        <w:rPr>
          <w:rFonts w:ascii="Times New Roman" w:hAnsi="Times New Roman"/>
          <w:color w:val="000000" w:themeColor="text1"/>
          <w:sz w:val="24"/>
          <w:szCs w:val="24"/>
          <w:highlight w:val="none"/>
        </w:rPr>
        <w:t xml:space="preserve">(</w:t>
      </w:r>
      <w:r>
        <w:rPr>
          <w:rFonts w:ascii="Times New Roman" w:hAnsi="Times New Roman"/>
          <w:color w:val="000000" w:themeColor="text1"/>
          <w:sz w:val="24"/>
          <w:szCs w:val="24"/>
          <w:highlight w:val="none"/>
        </w:rPr>
        <w:t xml:space="preserve">минимальная</w:t>
      </w:r>
      <w:r>
        <w:rPr>
          <w:rFonts w:ascii="Times New Roman" w:hAnsi="Times New Roman"/>
          <w:color w:val="000000" w:themeColor="text1"/>
          <w:sz w:val="24"/>
          <w:szCs w:val="24"/>
          <w:highlight w:val="none"/>
        </w:rPr>
        <w:t xml:space="preserve">)</w:t>
      </w:r>
      <w:r>
        <w:rPr>
          <w:rFonts w:ascii="Times New Roman" w:hAnsi="Times New Roman"/>
          <w:color w:val="000000" w:themeColor="text1"/>
          <w:sz w:val="24"/>
          <w:szCs w:val="24"/>
          <w:highlight w:val="none"/>
        </w:rPr>
        <w:t xml:space="preserve"> цена договора продажи </w:t>
      </w:r>
      <w:r>
        <w:rPr>
          <w:rFonts w:ascii="Times New Roman" w:hAnsi="Times New Roman"/>
          <w:color w:val="000000" w:themeColor="text1"/>
          <w:sz w:val="24"/>
          <w:szCs w:val="24"/>
          <w:highlight w:val="none"/>
        </w:rPr>
        <w:t xml:space="preserve">составляет:</w:t>
      </w:r>
      <w:r>
        <w:rPr>
          <w:rFonts w:ascii="Times New Roman" w:hAnsi="Times New Roman"/>
          <w:color w:val="000000" w:themeColor="text1"/>
          <w:sz w:val="24"/>
          <w:szCs w:val="24"/>
          <w:highlight w:val="none"/>
          <w14:ligatures w14:val="none"/>
        </w:rPr>
      </w:r>
      <w:r>
        <w:rPr>
          <w:rFonts w:ascii="Times New Roman" w:hAnsi="Times New Roman"/>
          <w:color w:val="000000" w:themeColor="text1"/>
          <w:sz w:val="24"/>
          <w:szCs w:val="24"/>
          <w:highlight w:val="none"/>
          <w14:ligatures w14:val="none"/>
        </w:rPr>
      </w:r>
    </w:p>
    <w:tbl>
      <w:tblPr>
        <w:tblStyle w:val="696"/>
        <w:tblW w:w="0" w:type="auto"/>
        <w:tblLayout w:type="fixed"/>
        <w:tblLook w:val="04A0" w:firstRow="1" w:lastRow="0" w:firstColumn="1" w:lastColumn="0" w:noHBand="0" w:noVBand="1"/>
      </w:tblPr>
      <w:tblGrid>
        <w:gridCol w:w="445"/>
        <w:gridCol w:w="2923"/>
        <w:gridCol w:w="1417"/>
        <w:gridCol w:w="1417"/>
        <w:gridCol w:w="1701"/>
        <w:gridCol w:w="2126"/>
      </w:tblGrid>
      <w:tr>
        <w:tblPrEx/>
        <w:trPr>
          <w:trHeight w:val="119"/>
        </w:trPr>
        <w:tc>
          <w:tcPr>
            <w:tcW w:w="445" w:type="dxa"/>
            <w:vAlign w:val="center"/>
            <w:textDirection w:val="lrTb"/>
            <w:noWrap w:val="false"/>
          </w:tcPr>
          <w:p>
            <w:pPr>
              <w:jc w:val="center"/>
              <w:spacing w:after="0" w:afterAutospacing="0"/>
            </w:pPr>
            <w:r>
              <w:rPr>
                <w:rFonts w:ascii="Times New Roman" w:hAnsi="Times New Roman" w:eastAsia="Times New Roman" w:cs="Times New Roman"/>
                <w:b/>
                <w:i w:val="0"/>
                <w:strike w:val="0"/>
                <w:color w:val="000000"/>
                <w:sz w:val="16"/>
                <w:u w:val="none"/>
                <w:vertAlign w:val="baseline"/>
              </w:rPr>
              <w:t xml:space="preserve">№ п\п</w:t>
            </w:r>
            <w:r/>
          </w:p>
        </w:tc>
        <w:tc>
          <w:tcPr>
            <w:tcW w:w="2923" w:type="dxa"/>
            <w:vAlign w:val="center"/>
            <w:textDirection w:val="lrTb"/>
            <w:noWrap w:val="false"/>
          </w:tcPr>
          <w:p>
            <w:pPr>
              <w:jc w:val="center"/>
              <w:spacing w:after="0" w:afterAutospacing="0"/>
            </w:pPr>
            <w:r>
              <w:rPr>
                <w:rFonts w:ascii="Times New Roman" w:hAnsi="Times New Roman" w:eastAsia="Times New Roman" w:cs="Times New Roman"/>
                <w:b/>
                <w:i w:val="0"/>
                <w:strike w:val="0"/>
                <w:color w:val="000000"/>
                <w:sz w:val="16"/>
                <w:u w:val="none"/>
                <w:vertAlign w:val="baseline"/>
              </w:rPr>
              <w:t xml:space="preserve">Наименование в первичном учетном документе</w:t>
            </w:r>
            <w:r/>
          </w:p>
        </w:tc>
        <w:tc>
          <w:tcPr>
            <w:tcW w:w="1417" w:type="dxa"/>
            <w:vAlign w:val="center"/>
            <w:textDirection w:val="lrTb"/>
            <w:noWrap w:val="false"/>
          </w:tcPr>
          <w:p>
            <w:pPr>
              <w:jc w:val="center"/>
              <w:spacing w:after="0" w:afterAutospacing="0"/>
            </w:pPr>
            <w:r>
              <w:rPr>
                <w:rFonts w:ascii="Times New Roman" w:hAnsi="Times New Roman" w:eastAsia="Times New Roman" w:cs="Times New Roman"/>
                <w:b/>
                <w:i w:val="0"/>
                <w:strike w:val="0"/>
                <w:color w:val="000000"/>
                <w:sz w:val="16"/>
                <w:u w:val="none"/>
                <w:vertAlign w:val="baseline"/>
              </w:rPr>
              <w:t xml:space="preserve">Ед. изм.</w:t>
            </w:r>
            <w:r/>
          </w:p>
        </w:tc>
        <w:tc>
          <w:tcPr>
            <w:tcW w:w="1417" w:type="dxa"/>
            <w:vAlign w:val="center"/>
            <w:textDirection w:val="lrTb"/>
            <w:noWrap w:val="false"/>
          </w:tcPr>
          <w:p>
            <w:pPr>
              <w:jc w:val="center"/>
              <w:spacing w:after="0" w:afterAutospacing="0"/>
            </w:pPr>
            <w:r>
              <w:rPr>
                <w:rFonts w:ascii="Times New Roman" w:hAnsi="Times New Roman" w:eastAsia="Times New Roman" w:cs="Times New Roman"/>
                <w:b/>
                <w:i w:val="0"/>
                <w:strike w:val="0"/>
                <w:color w:val="000000"/>
                <w:sz w:val="16"/>
                <w:u w:val="none"/>
                <w:vertAlign w:val="baseline"/>
              </w:rPr>
              <w:t xml:space="preserve">Кол-во</w:t>
            </w:r>
            <w:r/>
          </w:p>
        </w:tc>
        <w:tc>
          <w:tcPr>
            <w:tcW w:w="1701" w:type="dxa"/>
            <w:vAlign w:val="center"/>
            <w:textDirection w:val="lrTb"/>
            <w:noWrap w:val="false"/>
          </w:tcPr>
          <w:p>
            <w:pPr>
              <w:jc w:val="center"/>
              <w:spacing w:after="0" w:afterAutospacing="0"/>
            </w:pPr>
            <w:r>
              <w:rPr>
                <w:rFonts w:ascii="Times New Roman" w:hAnsi="Times New Roman" w:eastAsia="Times New Roman" w:cs="Times New Roman"/>
                <w:b/>
                <w:i w:val="0"/>
                <w:strike w:val="0"/>
                <w:color w:val="000000"/>
                <w:sz w:val="16"/>
                <w:u w:val="none"/>
                <w:vertAlign w:val="baseline"/>
              </w:rPr>
              <w:t xml:space="preserve">Начальная (минимальная) цена за единицу (максимальная цена по каждому из четырех источников ЦИ), с НДС, руб.</w:t>
            </w:r>
            <w:r/>
          </w:p>
        </w:tc>
        <w:tc>
          <w:tcPr>
            <w:tcW w:w="2126" w:type="dxa"/>
            <w:vAlign w:val="center"/>
            <w:textDirection w:val="lrTb"/>
            <w:noWrap w:val="false"/>
          </w:tcPr>
          <w:p>
            <w:pPr>
              <w:jc w:val="center"/>
              <w:spacing w:after="0" w:afterAutospacing="0"/>
            </w:pPr>
            <w:r>
              <w:rPr>
                <w:rFonts w:ascii="Times New Roman" w:hAnsi="Times New Roman" w:eastAsia="Times New Roman" w:cs="Times New Roman"/>
                <w:b/>
                <w:i w:val="0"/>
                <w:strike w:val="0"/>
                <w:color w:val="000000"/>
                <w:sz w:val="16"/>
                <w:u w:val="none"/>
                <w:vertAlign w:val="baseline"/>
              </w:rPr>
              <w:t xml:space="preserve">Начальная (минимальная) цена договора, с НДС, руб.</w:t>
            </w:r>
            <w:r/>
          </w:p>
        </w:tc>
      </w:tr>
      <w:tr>
        <w:tblPrEx/>
        <w:trPr>
          <w:trHeight w:val="484"/>
        </w:trPr>
        <w:tc>
          <w:tcPr>
            <w:tcW w:w="445"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1</w:t>
            </w:r>
            <w:r/>
          </w:p>
        </w:tc>
        <w:tc>
          <w:tcPr>
            <w:tcW w:w="2923"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16"/>
                <w:u w:val="none"/>
                <w:vertAlign w:val="baseline"/>
              </w:rPr>
              <w:t xml:space="preserve">Кислород газообразный медицинский в кислородном баллоне</w:t>
            </w:r>
            <w:r/>
          </w:p>
        </w:tc>
        <w:tc>
          <w:tcPr>
            <w:tcW w:w="1417"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16"/>
                <w:u w:val="none"/>
                <w:vertAlign w:val="baseline"/>
              </w:rPr>
              <w:t xml:space="preserve">шт.</w:t>
            </w:r>
            <w:r/>
          </w:p>
        </w:tc>
        <w:tc>
          <w:tcPr>
            <w:tcW w:w="1417"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16"/>
                <w:u w:val="none"/>
                <w:vertAlign w:val="baseline"/>
              </w:rPr>
              <w:t xml:space="preserve">74</w:t>
            </w:r>
            <w:r/>
          </w:p>
        </w:tc>
        <w:tc>
          <w:tcPr>
            <w:tcW w:w="1701"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16"/>
                <w:u w:val="none"/>
                <w:vertAlign w:val="baseline"/>
              </w:rPr>
              <w:t xml:space="preserve">11 173,42</w:t>
            </w:r>
            <w:r/>
          </w:p>
        </w:tc>
        <w:tc>
          <w:tcPr>
            <w:tcW w:w="2126"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16"/>
                <w:u w:val="none"/>
                <w:vertAlign w:val="baseline"/>
              </w:rPr>
              <w:t xml:space="preserve">826 833,08</w:t>
            </w:r>
            <w:r/>
          </w:p>
        </w:tc>
      </w:tr>
      <w:tr>
        <w:tblPrEx/>
        <w:trPr>
          <w:trHeight w:val="190"/>
        </w:trPr>
        <w:tc>
          <w:tcPr>
            <w:tcW w:w="445"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2</w:t>
            </w:r>
            <w:r/>
          </w:p>
        </w:tc>
        <w:tc>
          <w:tcPr>
            <w:tcW w:w="2923"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16"/>
                <w:u w:val="none"/>
                <w:vertAlign w:val="baseline"/>
              </w:rPr>
              <w:t xml:space="preserve">Кислород газообразный медицинский в кислородном баллоне</w:t>
            </w:r>
            <w:r/>
          </w:p>
        </w:tc>
        <w:tc>
          <w:tcPr>
            <w:tcW w:w="1417"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16"/>
                <w:u w:val="none"/>
                <w:vertAlign w:val="baseline"/>
              </w:rPr>
              <w:t xml:space="preserve">шт.</w:t>
            </w:r>
            <w:r/>
          </w:p>
        </w:tc>
        <w:tc>
          <w:tcPr>
            <w:tcW w:w="1417"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16"/>
                <w:u w:val="none"/>
                <w:vertAlign w:val="baseline"/>
              </w:rPr>
              <w:t xml:space="preserve">36</w:t>
            </w:r>
            <w:r/>
          </w:p>
        </w:tc>
        <w:tc>
          <w:tcPr>
            <w:tcW w:w="1701"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16"/>
                <w:u w:val="none"/>
                <w:vertAlign w:val="baseline"/>
              </w:rPr>
              <w:t xml:space="preserve">11 173,41</w:t>
            </w:r>
            <w:r/>
          </w:p>
        </w:tc>
        <w:tc>
          <w:tcPr>
            <w:tcW w:w="2126"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16"/>
                <w:u w:val="none"/>
                <w:vertAlign w:val="baseline"/>
              </w:rPr>
              <w:t xml:space="preserve">402 242,76</w:t>
            </w:r>
            <w:r/>
          </w:p>
        </w:tc>
      </w:tr>
      <w:tr>
        <w:tblPrEx/>
        <w:trPr>
          <w:trHeight w:val="0"/>
        </w:trPr>
        <w:tc>
          <w:tcPr>
            <w:tcW w:w="445"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3</w:t>
            </w:r>
            <w:r/>
          </w:p>
        </w:tc>
        <w:tc>
          <w:tcPr>
            <w:tcW w:w="2923"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16"/>
                <w:u w:val="none"/>
                <w:vertAlign w:val="baseline"/>
              </w:rPr>
              <w:t xml:space="preserve">Кислород газообразный медицинский в кислородном баллоне</w:t>
            </w:r>
            <w:r/>
          </w:p>
        </w:tc>
        <w:tc>
          <w:tcPr>
            <w:tcW w:w="1417"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16"/>
                <w:u w:val="none"/>
                <w:vertAlign w:val="baseline"/>
              </w:rPr>
              <w:t xml:space="preserve">шт.</w:t>
            </w:r>
            <w:r/>
          </w:p>
        </w:tc>
        <w:tc>
          <w:tcPr>
            <w:tcW w:w="1417"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16"/>
                <w:u w:val="none"/>
                <w:vertAlign w:val="baseline"/>
              </w:rPr>
              <w:t xml:space="preserve">100</w:t>
            </w:r>
            <w:r/>
          </w:p>
        </w:tc>
        <w:tc>
          <w:tcPr>
            <w:tcW w:w="1701"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16"/>
                <w:u w:val="none"/>
                <w:vertAlign w:val="baseline"/>
              </w:rPr>
              <w:t xml:space="preserve">12 000,00</w:t>
            </w:r>
            <w:r/>
          </w:p>
        </w:tc>
        <w:tc>
          <w:tcPr>
            <w:tcW w:w="2126"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16"/>
                <w:u w:val="none"/>
                <w:vertAlign w:val="baseline"/>
              </w:rPr>
              <w:t xml:space="preserve">1 200 000,00</w:t>
            </w:r>
            <w:r/>
          </w:p>
        </w:tc>
      </w:tr>
      <w:tr>
        <w:tblPrEx/>
        <w:trPr>
          <w:trHeight w:val="26"/>
        </w:trPr>
        <w:tc>
          <w:tcPr>
            <w:gridSpan w:val="5"/>
            <w:tcW w:w="7903" w:type="dxa"/>
            <w:vAlign w:val="center"/>
            <w:vMerge w:val="restart"/>
            <w:textDirection w:val="lrTb"/>
            <w:noWrap w:val="false"/>
          </w:tcPr>
          <w:p>
            <w:pPr>
              <w:jc w:val="right"/>
              <w:spacing w:after="0" w:afterAutospacing="0" w:line="240" w:lineRule="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r>
            <w:r>
              <w:rPr>
                <w:rFonts w:ascii="Times New Roman" w:hAnsi="Times New Roman" w:eastAsia="Times New Roman" w:cs="Times New Roman"/>
                <w:b/>
                <w:i w:val="0"/>
                <w:strike w:val="0"/>
                <w:color w:val="000000"/>
                <w:sz w:val="20"/>
                <w:szCs w:val="20"/>
                <w:u w:val="none"/>
              </w:rPr>
              <w:t xml:space="preserve">Цена договора, с НДС, руб.</w:t>
            </w:r>
            <w:r>
              <w:rPr>
                <w:rFonts w:ascii="Times New Roman" w:hAnsi="Times New Roman" w:eastAsia="Times New Roman" w:cs="Times New Roman"/>
                <w:b w:val="0"/>
                <w:i w:val="0"/>
                <w:strike w:val="0"/>
                <w:color w:val="000000"/>
                <w:sz w:val="20"/>
                <w:szCs w:val="20"/>
                <w:u w:val="none"/>
              </w:rPr>
            </w:r>
            <w:r>
              <w:rPr>
                <w:rFonts w:ascii="Times New Roman" w:hAnsi="Times New Roman" w:eastAsia="Times New Roman" w:cs="Times New Roman"/>
                <w:b w:val="0"/>
                <w:i w:val="0"/>
                <w:strike w:val="0"/>
                <w:color w:val="000000"/>
                <w:sz w:val="20"/>
                <w:szCs w:val="20"/>
                <w:u w:val="none"/>
              </w:rPr>
            </w:r>
          </w:p>
        </w:tc>
        <w:tc>
          <w:tcPr>
            <w:tcW w:w="2126" w:type="dxa"/>
            <w:vAlign w:val="center"/>
            <w:vMerge w:val="restart"/>
            <w:textDirection w:val="lrTb"/>
            <w:noWrap w:val="false"/>
          </w:tcPr>
          <w:p>
            <w:pPr>
              <w:jc w:val="center"/>
              <w:spacing w:after="0" w:afterAutospacing="0" w:line="240" w:lineRule="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r>
            <w:r>
              <w:rPr>
                <w:rFonts w:ascii="Times New Roman" w:hAnsi="Times New Roman" w:eastAsia="Times New Roman" w:cs="Times New Roman"/>
                <w:b/>
                <w:i w:val="0"/>
                <w:strike w:val="0"/>
                <w:color w:val="000000"/>
                <w:sz w:val="20"/>
                <w:szCs w:val="20"/>
                <w:u w:val="none"/>
                <w:vertAlign w:val="baseline"/>
              </w:rPr>
              <w:t xml:space="preserve">2 429 075,84</w:t>
            </w:r>
            <w:r>
              <w:rPr>
                <w:rFonts w:ascii="Times New Roman" w:hAnsi="Times New Roman" w:eastAsia="Times New Roman" w:cs="Times New Roman"/>
                <w:b w:val="0"/>
                <w:i w:val="0"/>
                <w:strike w:val="0"/>
                <w:color w:val="000000"/>
                <w:sz w:val="20"/>
                <w:szCs w:val="20"/>
                <w:u w:val="none"/>
              </w:rPr>
            </w:r>
            <w:r>
              <w:rPr>
                <w:rFonts w:ascii="Times New Roman" w:hAnsi="Times New Roman" w:eastAsia="Times New Roman" w:cs="Times New Roman"/>
                <w:b w:val="0"/>
                <w:i w:val="0"/>
                <w:strike w:val="0"/>
                <w:color w:val="000000"/>
                <w:sz w:val="20"/>
                <w:szCs w:val="20"/>
                <w:u w:val="none"/>
              </w:rPr>
            </w:r>
          </w:p>
        </w:tc>
      </w:tr>
    </w:tbl>
    <w:p>
      <w:pPr>
        <w:ind w:firstLine="708"/>
        <w:jc w:val="both"/>
        <w:spacing w:after="0" w:line="240" w:lineRule="auto"/>
        <w:rPr>
          <w:rFonts w:ascii="Times New Roman" w:hAnsi="Times New Roman"/>
          <w:sz w:val="24"/>
          <w:szCs w:val="24"/>
          <w:highlight w:val="none"/>
        </w:rPr>
      </w:pPr>
      <w:r>
        <w:rPr>
          <w:rFonts w:ascii="Times New Roman" w:hAnsi="Times New Roman"/>
          <w:sz w:val="24"/>
          <w:szCs w:val="24"/>
          <w:highlight w:val="none"/>
        </w:rPr>
      </w:r>
      <w:r>
        <w:rPr>
          <w:rFonts w:ascii="Times New Roman" w:hAnsi="Times New Roman"/>
          <w:sz w:val="24"/>
          <w:szCs w:val="24"/>
          <w:highlight w:val="none"/>
        </w:rPr>
      </w:r>
      <w:r>
        <w:rPr>
          <w:rFonts w:ascii="Times New Roman" w:hAnsi="Times New Roman"/>
          <w:sz w:val="24"/>
          <w:szCs w:val="24"/>
          <w:highlight w:val="none"/>
        </w:rPr>
      </w:r>
    </w:p>
    <w:p>
      <w:pPr>
        <w:pStyle w:val="849"/>
        <w:ind w:firstLine="708"/>
        <w:jc w:val="both"/>
        <w:spacing w:before="0" w:beforeAutospacing="0" w:after="0"/>
      </w:pPr>
      <w:r>
        <w:rPr>
          <w:bCs/>
        </w:rPr>
        <w:t xml:space="preserve">Дата начала подачи заявок – с момента опубликования извещения и </w:t>
      </w:r>
      <w:r>
        <w:rPr>
          <w:bCs/>
        </w:rPr>
        <w:t xml:space="preserve">аукционной</w:t>
      </w:r>
      <w:r>
        <w:rPr>
          <w:bCs/>
        </w:rPr>
        <w:t xml:space="preserve"> документации на сайте ЭТП.</w:t>
      </w:r>
      <w:r/>
    </w:p>
    <w:p>
      <w:pPr>
        <w:pStyle w:val="849"/>
        <w:ind w:firstLine="708"/>
        <w:jc w:val="both"/>
        <w:spacing w:before="0" w:beforeAutospacing="0" w:after="0"/>
      </w:pPr>
      <w:r>
        <w:t xml:space="preserve">Срок направления участниками запросов на разъяснение положений аукционной документации: с </w:t>
      </w:r>
      <w:r>
        <w:rPr>
          <w:rFonts w:ascii="Times New Roman" w:hAnsi="Times New Roman"/>
          <w:sz w:val="24"/>
          <w:szCs w:val="24"/>
          <w:highlight w:val="none"/>
        </w:rPr>
        <w:t xml:space="preserve">04.12.2025</w:t>
      </w:r>
      <w:r>
        <w:t xml:space="preserve"> г.</w:t>
      </w:r>
      <w:r>
        <w:t xml:space="preserve"> по </w:t>
      </w:r>
      <w:r>
        <w:rPr>
          <w:rFonts w:ascii="Times New Roman" w:hAnsi="Times New Roman"/>
          <w:sz w:val="24"/>
          <w:szCs w:val="24"/>
          <w:highlight w:val="none"/>
        </w:rPr>
        <w:t xml:space="preserve">12.01.2026</w:t>
      </w:r>
      <w:r>
        <w:t xml:space="preserve"> г.</w:t>
      </w:r>
      <w:r>
        <w:t xml:space="preserve"> </w:t>
      </w:r>
      <w:r>
        <w:t xml:space="preserve">(включительно)</w:t>
      </w:r>
      <w:r>
        <w:t xml:space="preserve">.</w:t>
      </w:r>
      <w:r/>
    </w:p>
    <w:p>
      <w:pPr>
        <w:pStyle w:val="849"/>
        <w:ind w:firstLine="708"/>
        <w:jc w:val="both"/>
        <w:spacing w:before="0" w:beforeAutospacing="0" w:after="0"/>
        <w:rPr>
          <w:b/>
        </w:rPr>
      </w:pPr>
      <w:r>
        <w:t xml:space="preserve">Дата окончания срока подачи заявок –</w:t>
      </w:r>
      <w:r>
        <w:t xml:space="preserve"> </w:t>
      </w:r>
      <w:r>
        <w:t xml:space="preserve"> 16.01.2026</w:t>
      </w:r>
      <w:r>
        <w:t xml:space="preserve"> г</w:t>
      </w:r>
      <w:r>
        <w:t xml:space="preserve"> в </w:t>
      </w:r>
      <w:r>
        <w:t xml:space="preserve">10</w:t>
      </w:r>
      <w:r>
        <w:t xml:space="preserve">:00 (МСК) </w:t>
      </w:r>
      <w:r>
        <w:t xml:space="preserve">.</w:t>
      </w:r>
      <w:r>
        <w:rPr>
          <w:b/>
        </w:rPr>
        <w:t xml:space="preserve"> </w:t>
      </w:r>
      <w:r>
        <w:rPr>
          <w:b/>
        </w:rPr>
        <w:t xml:space="preserve"> </w:t>
      </w:r>
      <w:r>
        <w:rPr>
          <w:b/>
        </w:rPr>
      </w:r>
      <w:r>
        <w:rPr>
          <w:b/>
        </w:rPr>
      </w:r>
    </w:p>
    <w:p>
      <w:pPr>
        <w:pStyle w:val="849"/>
        <w:ind w:firstLine="708"/>
        <w:jc w:val="both"/>
        <w:spacing w:before="0" w:beforeAutospacing="0" w:after="0"/>
      </w:pPr>
      <w:r>
        <w:t xml:space="preserve">Открытие доступа Организатору к заявкам осуществляется п</w:t>
      </w:r>
      <w:r>
        <w:t xml:space="preserve">о истечении срока подачи заявок</w:t>
      </w:r>
      <w:r>
        <w:t xml:space="preserve">.</w:t>
      </w:r>
      <w:r/>
    </w:p>
    <w:p>
      <w:pPr>
        <w:pStyle w:val="849"/>
        <w:ind w:firstLine="708"/>
        <w:jc w:val="both"/>
        <w:spacing w:before="0" w:beforeAutospacing="0" w:after="0"/>
        <w:rPr>
          <w:color w:val="000000"/>
          <w14:ligatures w14:val="none"/>
        </w:rPr>
      </w:pPr>
      <w:r>
        <w:rPr>
          <w:color w:val="000000"/>
        </w:rPr>
        <w:t xml:space="preserve">Рассмотрение заявок осуществляется </w:t>
      </w:r>
      <w:r>
        <w:rPr>
          <w:rFonts w:ascii="Times New Roman" w:hAnsi="Times New Roman"/>
          <w:sz w:val="24"/>
          <w:szCs w:val="24"/>
          <w:highlight w:val="none"/>
        </w:rPr>
        <w:t xml:space="preserve">16.01.2026</w:t>
      </w:r>
      <w:r>
        <w:t xml:space="preserve">г.</w:t>
      </w:r>
      <w:r>
        <w:rPr>
          <w:color w:val="000000"/>
          <w14:ligatures w14:val="none"/>
        </w:rPr>
      </w:r>
      <w:r>
        <w:rPr>
          <w:color w:val="000000"/>
          <w14:ligatures w14:val="none"/>
        </w:rPr>
      </w:r>
    </w:p>
    <w:p>
      <w:pPr>
        <w:pStyle w:val="849"/>
        <w:ind w:firstLine="708"/>
        <w:jc w:val="both"/>
        <w:spacing w:before="0" w:beforeAutospacing="0" w:after="0"/>
        <w:rPr>
          <w:color w:val="000000"/>
        </w:rPr>
      </w:pPr>
      <w:r>
        <w:rPr>
          <w:color w:val="000000"/>
        </w:rPr>
        <w:t xml:space="preserve">Проведение аукционного торга (подачи ценовых предложений)</w:t>
      </w:r>
      <w:r>
        <w:rPr>
          <w:color w:val="000000"/>
        </w:rPr>
        <w:t xml:space="preserve"> </w:t>
      </w:r>
      <w:r>
        <w:rPr>
          <w:color w:val="000000"/>
        </w:rPr>
        <w:t xml:space="preserve">осуществляется </w:t>
      </w:r>
      <w:r>
        <w:rPr>
          <w:rFonts w:ascii="Times New Roman" w:hAnsi="Times New Roman"/>
          <w:sz w:val="24"/>
          <w:szCs w:val="24"/>
          <w:highlight w:val="none"/>
        </w:rPr>
        <w:t xml:space="preserve">19.01.2026</w:t>
      </w:r>
      <w:r>
        <w:t xml:space="preserve"> г.</w:t>
      </w:r>
      <w:r>
        <w:t xml:space="preserve"> в </w:t>
      </w:r>
      <w:r>
        <w:t xml:space="preserve">10</w:t>
      </w:r>
      <w:r>
        <w:t xml:space="preserve">:00 (МСК)</w:t>
      </w:r>
      <w:r>
        <w:t xml:space="preserve"> </w:t>
      </w:r>
      <w:r>
        <w:rPr>
          <w:color w:val="000000"/>
        </w:rPr>
        <w:t xml:space="preserve">на ЭТ</w:t>
      </w:r>
      <w:r>
        <w:rPr>
          <w:color w:val="000000"/>
        </w:rPr>
        <w:t xml:space="preserve">П (на странице данного </w:t>
      </w:r>
      <w:r>
        <w:rPr>
          <w:color w:val="000000"/>
        </w:rPr>
        <w:t xml:space="preserve">аукциона</w:t>
      </w:r>
      <w:r>
        <w:rPr>
          <w:color w:val="000000"/>
        </w:rPr>
        <w:t xml:space="preserve"> на сайте ЭТП), в электронной форме в личном кабинете участника электронных процедур.</w:t>
      </w:r>
      <w:r>
        <w:rPr>
          <w:color w:val="000000"/>
        </w:rPr>
      </w:r>
      <w:r>
        <w:rPr>
          <w:color w:val="000000"/>
        </w:rPr>
      </w:r>
    </w:p>
    <w:p>
      <w:pPr>
        <w:pStyle w:val="849"/>
        <w:ind w:firstLine="708"/>
        <w:jc w:val="both"/>
        <w:spacing w:before="0" w:beforeAutospacing="0" w:after="0"/>
        <w:rPr>
          <w:color w:val="000000"/>
        </w:rPr>
      </w:pPr>
      <w:r>
        <w:rPr>
          <w:color w:val="000000"/>
        </w:rPr>
        <w:t xml:space="preserve">Порядок открытия доступа, рассмотрения заявок и выбора </w:t>
      </w:r>
      <w:r>
        <w:t xml:space="preserve">п</w:t>
      </w:r>
      <w:r>
        <w:t xml:space="preserve">обедителя </w:t>
      </w:r>
      <w:r>
        <w:rPr>
          <w:color w:val="000000"/>
        </w:rPr>
        <w:t xml:space="preserve">а</w:t>
      </w:r>
      <w:r>
        <w:rPr>
          <w:color w:val="000000"/>
        </w:rPr>
        <w:t xml:space="preserve">укциона (участника </w:t>
      </w:r>
      <w:r>
        <w:t xml:space="preserve">а</w:t>
      </w:r>
      <w:r>
        <w:t xml:space="preserve">укциона</w:t>
      </w:r>
      <w:r>
        <w:t xml:space="preserve">,</w:t>
      </w:r>
      <w:r>
        <w:rPr>
          <w:color w:val="000000"/>
        </w:rPr>
        <w:t xml:space="preserve"> с которым заключается договор) установл</w:t>
      </w:r>
      <w:r>
        <w:rPr>
          <w:color w:val="000000"/>
        </w:rPr>
        <w:t xml:space="preserve">ен разделами</w:t>
      </w:r>
      <w:r>
        <w:rPr>
          <w:color w:val="000000"/>
        </w:rPr>
        <w:t xml:space="preserve"> </w:t>
      </w:r>
      <w:r>
        <w:rPr>
          <w:color w:val="000000"/>
        </w:rPr>
        <w:t xml:space="preserve">7 </w:t>
      </w:r>
      <w:r>
        <w:rPr>
          <w:color w:val="000000"/>
        </w:rPr>
        <w:t xml:space="preserve">- </w:t>
      </w:r>
      <w:r>
        <w:rPr>
          <w:color w:val="000000"/>
        </w:rPr>
        <w:t xml:space="preserve">9</w:t>
      </w:r>
      <w:r>
        <w:rPr>
          <w:color w:val="000000"/>
        </w:rPr>
        <w:t xml:space="preserve"> </w:t>
      </w:r>
      <w:r>
        <w:rPr>
          <w:color w:val="000000"/>
        </w:rPr>
        <w:t xml:space="preserve">ау</w:t>
      </w:r>
      <w:r>
        <w:rPr>
          <w:color w:val="000000"/>
        </w:rPr>
        <w:t xml:space="preserve">кционной документации.</w:t>
      </w:r>
      <w:r>
        <w:rPr>
          <w:color w:val="000000"/>
        </w:rPr>
      </w:r>
      <w:r>
        <w:rPr>
          <w:color w:val="000000"/>
        </w:rPr>
      </w:r>
    </w:p>
    <w:p>
      <w:pPr>
        <w:ind w:firstLine="708"/>
        <w:jc w:val="both"/>
        <w:spacing w:after="0" w:line="240" w:lineRule="auto"/>
        <w:rPr>
          <w:rFonts w:ascii="Times New Roman" w:hAnsi="Times New Roman"/>
          <w:sz w:val="24"/>
          <w:szCs w:val="24"/>
          <w14:ligatures w14:val="none"/>
        </w:rPr>
        <w:outlineLvl w:val="1"/>
      </w:pPr>
      <w:r>
        <w:rPr>
          <w:rFonts w:ascii="Times New Roman" w:hAnsi="Times New Roman"/>
          <w:bCs/>
          <w:sz w:val="24"/>
          <w:szCs w:val="24"/>
        </w:rPr>
        <w:t xml:space="preserve">Подведение итогов </w:t>
      </w:r>
      <w:r>
        <w:rPr>
          <w:rFonts w:ascii="Times New Roman" w:hAnsi="Times New Roman"/>
          <w:bCs/>
          <w:sz w:val="24"/>
          <w:szCs w:val="24"/>
        </w:rPr>
        <w:t xml:space="preserve">а</w:t>
      </w:r>
      <w:r>
        <w:rPr>
          <w:rFonts w:ascii="Times New Roman" w:hAnsi="Times New Roman"/>
          <w:bCs/>
          <w:sz w:val="24"/>
          <w:szCs w:val="24"/>
        </w:rPr>
        <w:t xml:space="preserve">укциона</w:t>
      </w:r>
      <w:r>
        <w:rPr>
          <w:rFonts w:ascii="Times New Roman" w:hAnsi="Times New Roman"/>
          <w:bCs/>
          <w:sz w:val="24"/>
          <w:szCs w:val="24"/>
        </w:rPr>
        <w:t xml:space="preserve"> осуществляется</w:t>
      </w:r>
      <w:r>
        <w:rPr>
          <w:rFonts w:ascii="Times New Roman" w:hAnsi="Times New Roman"/>
          <w:sz w:val="24"/>
          <w:szCs w:val="24"/>
        </w:rPr>
        <w:t xml:space="preserve"> 20.01.2026</w:t>
      </w:r>
      <w:r>
        <w:rPr>
          <w:rFonts w:ascii="Times New Roman" w:hAnsi="Times New Roman"/>
          <w:sz w:val="24"/>
          <w:szCs w:val="24"/>
        </w:rPr>
        <w:t xml:space="preserve"> г</w:t>
      </w:r>
      <w:r>
        <w:rPr>
          <w:rFonts w:ascii="Times New Roman" w:hAnsi="Times New Roman"/>
          <w:sz w:val="24"/>
          <w:szCs w:val="24"/>
        </w:rPr>
        <w:t xml:space="preserve">.</w:t>
      </w:r>
      <w:r>
        <w:rPr>
          <w:rFonts w:ascii="Times New Roman" w:hAnsi="Times New Roman"/>
          <w:sz w:val="24"/>
          <w:szCs w:val="24"/>
        </w:rPr>
        <w:t xml:space="preserve"> </w:t>
      </w:r>
      <w:r>
        <w:rPr>
          <w:rFonts w:ascii="Times New Roman" w:hAnsi="Times New Roman"/>
          <w:sz w:val="24"/>
          <w:szCs w:val="24"/>
          <w14:ligatures w14:val="none"/>
        </w:rPr>
      </w:r>
      <w:r>
        <w:rPr>
          <w:rFonts w:ascii="Times New Roman" w:hAnsi="Times New Roman"/>
          <w:sz w:val="24"/>
          <w:szCs w:val="24"/>
          <w14:ligatures w14:val="none"/>
        </w:rPr>
      </w:r>
    </w:p>
    <w:p>
      <w:pPr>
        <w:ind w:firstLine="708"/>
        <w:jc w:val="both"/>
        <w:spacing w:after="0" w:line="240" w:lineRule="auto"/>
        <w:rPr>
          <w:rFonts w:ascii="Times New Roman" w:hAnsi="Times New Roman"/>
          <w:sz w:val="24"/>
          <w:szCs w:val="24"/>
        </w:rPr>
      </w:pPr>
      <w:r>
        <w:rPr>
          <w:rFonts w:ascii="Times New Roman" w:hAnsi="Times New Roman"/>
          <w:sz w:val="24"/>
          <w:szCs w:val="24"/>
        </w:rPr>
        <w:t xml:space="preserve">Участник должен соответствовать требованиям, указанным в разд</w:t>
      </w:r>
      <w:r>
        <w:rPr>
          <w:rFonts w:ascii="Times New Roman" w:hAnsi="Times New Roman"/>
          <w:sz w:val="24"/>
          <w:szCs w:val="24"/>
        </w:rPr>
        <w:t xml:space="preserve">еле</w:t>
      </w:r>
      <w:r>
        <w:rPr>
          <w:rFonts w:ascii="Times New Roman" w:hAnsi="Times New Roman"/>
          <w:sz w:val="24"/>
          <w:szCs w:val="24"/>
        </w:rPr>
        <w:t xml:space="preserve"> </w:t>
      </w:r>
      <w:r>
        <w:rPr>
          <w:rFonts w:ascii="Times New Roman" w:hAnsi="Times New Roman"/>
          <w:sz w:val="24"/>
          <w:szCs w:val="24"/>
        </w:rPr>
        <w:t xml:space="preserve">3 </w:t>
      </w:r>
      <w:r>
        <w:rPr>
          <w:rFonts w:ascii="Times New Roman" w:hAnsi="Times New Roman"/>
          <w:sz w:val="24"/>
          <w:szCs w:val="24"/>
        </w:rPr>
        <w:t xml:space="preserve">ау</w:t>
      </w:r>
      <w:r>
        <w:rPr>
          <w:rFonts w:ascii="Times New Roman" w:hAnsi="Times New Roman"/>
          <w:sz w:val="24"/>
          <w:szCs w:val="24"/>
        </w:rPr>
        <w:t xml:space="preserve">кционной документации.</w:t>
      </w:r>
      <w:r>
        <w:rPr>
          <w:rFonts w:ascii="Times New Roman" w:hAnsi="Times New Roman"/>
          <w:sz w:val="24"/>
          <w:szCs w:val="24"/>
        </w:rPr>
      </w:r>
      <w:r>
        <w:rPr>
          <w:rFonts w:ascii="Times New Roman" w:hAnsi="Times New Roman"/>
          <w:sz w:val="24"/>
          <w:szCs w:val="24"/>
        </w:rPr>
      </w:r>
    </w:p>
    <w:p>
      <w:pPr>
        <w:ind w:firstLine="708"/>
        <w:jc w:val="both"/>
        <w:spacing w:after="0" w:line="240" w:lineRule="auto"/>
        <w:rPr>
          <w:rFonts w:ascii="Times New Roman" w:hAnsi="Times New Roman"/>
          <w:sz w:val="24"/>
          <w:szCs w:val="24"/>
        </w:rPr>
      </w:pPr>
      <w:r>
        <w:rPr>
          <w:rFonts w:ascii="Times New Roman" w:hAnsi="Times New Roman"/>
          <w:color w:val="000000"/>
          <w:sz w:val="24"/>
          <w:szCs w:val="24"/>
        </w:rPr>
        <w:t xml:space="preserve">Аукцион</w:t>
      </w:r>
      <w:r>
        <w:rPr>
          <w:rFonts w:ascii="Times New Roman" w:hAnsi="Times New Roman"/>
          <w:color w:val="000000"/>
          <w:sz w:val="24"/>
          <w:szCs w:val="24"/>
        </w:rPr>
        <w:t xml:space="preserve">ный торг (подача ценовых предложений) проводится в порядке, установленном </w:t>
      </w:r>
      <w:r>
        <w:rPr>
          <w:rFonts w:ascii="Times New Roman" w:hAnsi="Times New Roman"/>
          <w:color w:val="000000"/>
          <w:sz w:val="24"/>
          <w:szCs w:val="24"/>
        </w:rPr>
        <w:t xml:space="preserve">разделом </w:t>
      </w:r>
      <w:r>
        <w:rPr>
          <w:rFonts w:ascii="Times New Roman" w:hAnsi="Times New Roman"/>
          <w:color w:val="000000"/>
          <w:sz w:val="24"/>
          <w:szCs w:val="24"/>
        </w:rPr>
        <w:t xml:space="preserve">8</w:t>
      </w:r>
      <w:r>
        <w:rPr>
          <w:rFonts w:ascii="Times New Roman" w:hAnsi="Times New Roman"/>
          <w:color w:val="000000"/>
          <w:sz w:val="24"/>
          <w:szCs w:val="24"/>
        </w:rPr>
        <w:t xml:space="preserve"> </w:t>
      </w:r>
      <w:r>
        <w:rPr>
          <w:rFonts w:ascii="Times New Roman" w:hAnsi="Times New Roman"/>
          <w:color w:val="000000"/>
          <w:sz w:val="24"/>
          <w:szCs w:val="24"/>
        </w:rPr>
        <w:t xml:space="preserve">аукци</w:t>
      </w:r>
      <w:r>
        <w:rPr>
          <w:rFonts w:ascii="Times New Roman" w:hAnsi="Times New Roman"/>
          <w:color w:val="000000"/>
          <w:sz w:val="24"/>
          <w:szCs w:val="24"/>
        </w:rPr>
        <w:t xml:space="preserve">онной</w:t>
      </w:r>
      <w:r>
        <w:rPr>
          <w:rFonts w:ascii="Times New Roman" w:hAnsi="Times New Roman"/>
          <w:color w:val="000000"/>
          <w:sz w:val="24"/>
          <w:szCs w:val="24"/>
        </w:rPr>
        <w:t xml:space="preserve"> докуме</w:t>
      </w:r>
      <w:r>
        <w:rPr>
          <w:rFonts w:ascii="Times New Roman" w:hAnsi="Times New Roman"/>
          <w:sz w:val="24"/>
          <w:szCs w:val="24"/>
        </w:rPr>
        <w:t xml:space="preserve">нтации.</w:t>
      </w:r>
      <w:r>
        <w:rPr>
          <w:rFonts w:ascii="Times New Roman" w:hAnsi="Times New Roman"/>
          <w:sz w:val="24"/>
          <w:szCs w:val="24"/>
        </w:rPr>
      </w:r>
      <w:r>
        <w:rPr>
          <w:rFonts w:ascii="Times New Roman" w:hAnsi="Times New Roman"/>
          <w:sz w:val="24"/>
          <w:szCs w:val="24"/>
        </w:rPr>
      </w:r>
    </w:p>
    <w:p>
      <w:pPr>
        <w:pStyle w:val="849"/>
        <w:ind w:firstLine="708"/>
        <w:jc w:val="both"/>
        <w:spacing w:before="0" w:beforeAutospacing="0" w:after="0"/>
        <w:rPr>
          <w:rFonts w:eastAsia="MS Mincho"/>
        </w:rPr>
      </w:pPr>
      <w:r>
        <w:rPr>
          <w:rFonts w:eastAsia="MS Mincho"/>
        </w:rPr>
        <w:t xml:space="preserve">Основные условия договора, заключаемого по результатам проведения </w:t>
      </w:r>
      <w:r>
        <w:rPr>
          <w:rFonts w:eastAsia="MS Mincho"/>
        </w:rPr>
        <w:t xml:space="preserve">аукциона</w:t>
      </w:r>
      <w:r>
        <w:rPr>
          <w:rFonts w:eastAsia="MS Mincho"/>
        </w:rPr>
        <w:t xml:space="preserve">, установлены в техническом </w:t>
      </w:r>
      <w:r>
        <w:rPr>
          <w:rFonts w:eastAsia="MS Mincho"/>
        </w:rPr>
        <w:t xml:space="preserve">описании</w:t>
      </w:r>
      <w:r>
        <w:rPr>
          <w:rFonts w:eastAsia="MS Mincho"/>
        </w:rPr>
        <w:t xml:space="preserve"> </w:t>
      </w:r>
      <w:r>
        <w:rPr>
          <w:rFonts w:eastAsia="MS Mincho"/>
        </w:rPr>
        <w:t xml:space="preserve">(приложение № 1 к аукционной документации)</w:t>
      </w:r>
      <w:r>
        <w:rPr>
          <w:rFonts w:eastAsia="MS Mincho"/>
        </w:rPr>
        <w:t xml:space="preserve">, а также определены в проекте договора </w:t>
      </w:r>
      <w:r>
        <w:rPr>
          <w:rFonts w:eastAsia="MS Mincho"/>
        </w:rPr>
        <w:t xml:space="preserve">(</w:t>
      </w:r>
      <w:r>
        <w:rPr>
          <w:rFonts w:eastAsia="MS Mincho"/>
        </w:rPr>
        <w:t xml:space="preserve">приложени</w:t>
      </w:r>
      <w:r>
        <w:rPr>
          <w:rFonts w:eastAsia="MS Mincho"/>
        </w:rPr>
        <w:t xml:space="preserve">е</w:t>
      </w:r>
      <w:r>
        <w:rPr>
          <w:rFonts w:eastAsia="MS Mincho"/>
        </w:rPr>
        <w:t xml:space="preserve"> </w:t>
      </w:r>
      <w:r>
        <w:rPr>
          <w:rFonts w:eastAsia="MS Mincho"/>
        </w:rPr>
        <w:t xml:space="preserve">№</w:t>
      </w:r>
      <w:r>
        <w:rPr>
          <w:rFonts w:eastAsia="MS Mincho"/>
        </w:rPr>
        <w:t xml:space="preserve"> </w:t>
      </w:r>
      <w:r>
        <w:rPr>
          <w:rFonts w:eastAsia="MS Mincho"/>
        </w:rPr>
        <w:t xml:space="preserve">4</w:t>
      </w:r>
      <w:r>
        <w:rPr>
          <w:rFonts w:eastAsia="MS Mincho"/>
        </w:rPr>
        <w:t xml:space="preserve"> </w:t>
      </w:r>
      <w:r>
        <w:rPr>
          <w:rFonts w:eastAsia="MS Mincho"/>
        </w:rPr>
        <w:t xml:space="preserve">к </w:t>
      </w:r>
      <w:r>
        <w:rPr>
          <w:rFonts w:eastAsia="MS Mincho"/>
        </w:rPr>
        <w:t xml:space="preserve">аукционной</w:t>
      </w:r>
      <w:r>
        <w:rPr>
          <w:rFonts w:eastAsia="MS Mincho"/>
        </w:rPr>
        <w:t xml:space="preserve"> документации</w:t>
      </w:r>
      <w:r>
        <w:rPr>
          <w:rFonts w:eastAsia="MS Mincho"/>
        </w:rPr>
        <w:t xml:space="preserve">).</w:t>
      </w:r>
      <w:r>
        <w:rPr>
          <w:rFonts w:eastAsia="MS Mincho"/>
        </w:rPr>
      </w:r>
      <w:r>
        <w:rPr>
          <w:rFonts w:eastAsia="MS Mincho"/>
        </w:rPr>
      </w:r>
    </w:p>
    <w:p>
      <w:pPr>
        <w:pStyle w:val="849"/>
        <w:ind w:firstLine="708"/>
        <w:jc w:val="both"/>
        <w:spacing w:before="0" w:beforeAutospacing="0" w:after="0"/>
        <w:rPr>
          <w:rFonts w:eastAsia="MS Mincho"/>
        </w:rPr>
      </w:pPr>
      <w:r>
        <w:rPr>
          <w:rFonts w:eastAsia="MS Mincho"/>
        </w:rPr>
        <w:t xml:space="preserve">Срок заключения договора у</w:t>
      </w:r>
      <w:r>
        <w:rPr>
          <w:rFonts w:eastAsia="MS Mincho"/>
        </w:rPr>
        <w:t xml:space="preserve">казан в раз</w:t>
      </w:r>
      <w:r>
        <w:rPr>
          <w:rFonts w:eastAsia="MS Mincho"/>
        </w:rPr>
        <w:t xml:space="preserve">деле </w:t>
      </w:r>
      <w:r>
        <w:rPr>
          <w:rFonts w:eastAsia="MS Mincho"/>
        </w:rPr>
        <w:t xml:space="preserve">9</w:t>
      </w:r>
      <w:r>
        <w:rPr>
          <w:rFonts w:eastAsia="MS Mincho"/>
        </w:rPr>
        <w:t xml:space="preserve"> </w:t>
      </w:r>
      <w:r>
        <w:rPr>
          <w:rFonts w:eastAsia="MS Mincho"/>
        </w:rPr>
        <w:t xml:space="preserve">а</w:t>
      </w:r>
      <w:r>
        <w:rPr>
          <w:rFonts w:eastAsia="MS Mincho"/>
        </w:rPr>
        <w:t xml:space="preserve">укционной</w:t>
      </w:r>
      <w:r>
        <w:rPr>
          <w:rFonts w:eastAsia="MS Mincho"/>
        </w:rPr>
        <w:t xml:space="preserve"> документации.</w:t>
      </w:r>
      <w:r>
        <w:rPr>
          <w:rFonts w:eastAsia="MS Mincho"/>
        </w:rPr>
      </w:r>
      <w:r>
        <w:rPr>
          <w:rFonts w:eastAsia="MS Mincho"/>
        </w:rPr>
      </w:r>
    </w:p>
    <w:sectPr>
      <w:footnotePr/>
      <w:endnotePr/>
      <w:type w:val="nextPage"/>
      <w:pgSz w:w="11906" w:h="16838" w:orient="portrait"/>
      <w:pgMar w:top="851" w:right="851" w:bottom="851" w:left="1134" w:header="709" w:footer="709" w:gutter="0"/>
      <w:cols w:num="1" w:sep="0" w:space="708"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10000000000000000"/>
  </w:font>
  <w:font w:name="Courier New">
    <w:panose1 w:val="02070309020205020404"/>
  </w:font>
  <w:font w:name="Symbol">
    <w:panose1 w:val="05010000000000000000"/>
  </w:font>
  <w:font w:name="MS Mincho">
    <w:panose1 w:val="02020503050405090304"/>
  </w:font>
  <w:font w:name="Tahoma">
    <w:panose1 w:val="020B0604030504040204"/>
  </w:font>
  <w:font w:name="Cambria">
    <w:panose1 w:val="02040503050406030204"/>
  </w:font>
  <w:font w:name="Arial">
    <w:panose1 w:val="020B0604020202020204"/>
  </w:font>
  <w:font w:name="Times New Roman">
    <w:panose1 w:val="02020603050405020304"/>
  </w:font>
  <w:font w:name="Calibri">
    <w:panose1 w:val="020F0502020204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cs="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cs="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cs="Courier New"/>
      </w:rPr>
    </w:lvl>
    <w:lvl w:ilvl="8">
      <w:start w:val="1"/>
      <w:numFmt w:val="bullet"/>
      <w:isLgl w:val="false"/>
      <w:suff w:val="tab"/>
      <w:lvlText w:val=""/>
      <w:lvlJc w:val="left"/>
      <w:pPr>
        <w:ind w:left="6480" w:hanging="360"/>
      </w:pPr>
      <w:rPr>
        <w:rFonts w:ascii="Wingdings" w:hAnsi="Wingdings"/>
      </w:rPr>
    </w:lvl>
  </w:abstractNum>
  <w:abstractNum w:abstractNumId="1">
    <w:multiLevelType w:val="hybridMultilevel"/>
    <w:lvl w:ilvl="0">
      <w:start w:val="5"/>
      <w:numFmt w:val="decimal"/>
      <w:isLgl w:val="false"/>
      <w:suff w:val="tab"/>
      <w:lvlText w:val="%1."/>
      <w:lvlJc w:val="left"/>
      <w:pPr>
        <w:ind w:left="720" w:hanging="360"/>
      </w:pPr>
    </w:lvl>
    <w:lvl w:ilvl="1">
      <w:start w:val="1"/>
      <w:numFmt w:val="decimal"/>
      <w:isLgl w:val="false"/>
      <w:suff w:val="tab"/>
      <w:lvlText w:val="%1.%2."/>
      <w:lvlJc w:val="left"/>
      <w:pPr>
        <w:ind w:left="1288" w:hanging="720"/>
      </w:pPr>
      <w:rPr>
        <w:b/>
      </w:rPr>
    </w:lvl>
    <w:lvl w:ilvl="2">
      <w:start w:val="1"/>
      <w:numFmt w:val="decimal"/>
      <w:isLgl w:val="false"/>
      <w:suff w:val="tab"/>
      <w:lvlText w:val="%1.%2.%3."/>
      <w:lvlJc w:val="left"/>
      <w:pPr>
        <w:ind w:left="3131" w:hanging="720"/>
      </w:pPr>
      <w:rPr>
        <w:b w:val="0"/>
        <w:i w:val="0"/>
      </w:rPr>
    </w:lvl>
    <w:lvl w:ilvl="3">
      <w:start w:val="1"/>
      <w:numFmt w:val="decimal"/>
      <w:isLgl w:val="false"/>
      <w:suff w:val="tab"/>
      <w:lvlText w:val="%1.%2.%3.%4."/>
      <w:lvlJc w:val="left"/>
      <w:pPr>
        <w:ind w:left="2357" w:hanging="1080"/>
      </w:pPr>
      <w:rPr>
        <w:i w:val="0"/>
        <w:color w:val="000000"/>
      </w:rPr>
    </w:lvl>
    <w:lvl w:ilvl="4">
      <w:start w:val="1"/>
      <w:numFmt w:val="decimal"/>
      <w:isLgl w:val="false"/>
      <w:suff w:val="tab"/>
      <w:lvlText w:val="%1.%2.%3.%4.%5."/>
      <w:lvlJc w:val="left"/>
      <w:pPr>
        <w:ind w:left="1440" w:hanging="1080"/>
      </w:pPr>
    </w:lvl>
    <w:lvl w:ilvl="5">
      <w:start w:val="1"/>
      <w:numFmt w:val="decimal"/>
      <w:isLgl w:val="false"/>
      <w:suff w:val="tab"/>
      <w:lvlText w:val="%1.%2.%3.%4.%5.%6."/>
      <w:lvlJc w:val="left"/>
      <w:pPr>
        <w:ind w:left="1800" w:hanging="1440"/>
      </w:pPr>
    </w:lvl>
    <w:lvl w:ilvl="6">
      <w:start w:val="1"/>
      <w:numFmt w:val="decimal"/>
      <w:isLgl w:val="false"/>
      <w:suff w:val="tab"/>
      <w:lvlText w:val="%1.%2.%3.%4.%5.%6.%7."/>
      <w:lvlJc w:val="left"/>
      <w:pPr>
        <w:ind w:left="1800" w:hanging="1440"/>
      </w:pPr>
    </w:lvl>
    <w:lvl w:ilvl="7">
      <w:start w:val="1"/>
      <w:numFmt w:val="decimal"/>
      <w:isLgl w:val="false"/>
      <w:suff w:val="tab"/>
      <w:lvlText w:val="%1.%2.%3.%4.%5.%6.%7.%8."/>
      <w:lvlJc w:val="left"/>
      <w:pPr>
        <w:ind w:left="2160" w:hanging="1800"/>
      </w:pPr>
    </w:lvl>
    <w:lvl w:ilvl="8">
      <w:start w:val="1"/>
      <w:numFmt w:val="decimal"/>
      <w:isLgl w:val="false"/>
      <w:suff w:val="tab"/>
      <w:lvlText w:val="%1.%2.%3.%4.%5.%6.%7.%8.%9."/>
      <w:lvlJc w:val="left"/>
      <w:pPr>
        <w:ind w:left="2160" w:hanging="1800"/>
      </w:pPr>
    </w:lvl>
  </w:abstractNum>
  <w:abstractNum w:abstractNumId="2">
    <w:multiLevelType w:val="hybridMultilevel"/>
    <w:lvl w:ilvl="0">
      <w:start w:val="6"/>
      <w:numFmt w:val="decimal"/>
      <w:isLgl w:val="false"/>
      <w:suff w:val="tab"/>
      <w:lvlText w:val="%1."/>
      <w:lvlJc w:val="left"/>
      <w:pPr>
        <w:ind w:left="928" w:hanging="360"/>
      </w:pPr>
    </w:lvl>
    <w:lvl w:ilvl="1">
      <w:start w:val="1"/>
      <w:numFmt w:val="decimal"/>
      <w:isLgl w:val="false"/>
      <w:suff w:val="tab"/>
      <w:lvlText w:val="%1.%2."/>
      <w:lvlJc w:val="left"/>
      <w:pPr>
        <w:ind w:left="1080" w:hanging="720"/>
      </w:pPr>
    </w:lvl>
    <w:lvl w:ilvl="2">
      <w:start w:val="1"/>
      <w:numFmt w:val="decimal"/>
      <w:isLgl w:val="false"/>
      <w:suff w:val="tab"/>
      <w:lvlText w:val="%1.%2.%3."/>
      <w:lvlJc w:val="left"/>
      <w:pPr>
        <w:ind w:left="1430" w:hanging="720"/>
      </w:pPr>
      <w:rPr>
        <w:i w:val="0"/>
      </w:rPr>
    </w:lvl>
    <w:lvl w:ilvl="3">
      <w:start w:val="1"/>
      <w:numFmt w:val="decimal"/>
      <w:isLgl w:val="false"/>
      <w:suff w:val="tab"/>
      <w:lvlText w:val="%1.%2.%3.%4."/>
      <w:lvlJc w:val="left"/>
      <w:pPr>
        <w:ind w:left="1648" w:hanging="1080"/>
      </w:pPr>
    </w:lvl>
    <w:lvl w:ilvl="4">
      <w:start w:val="1"/>
      <w:numFmt w:val="decimal"/>
      <w:isLgl w:val="false"/>
      <w:suff w:val="tab"/>
      <w:lvlText w:val="%1.%2.%3.%4.%5."/>
      <w:lvlJc w:val="left"/>
      <w:pPr>
        <w:ind w:left="1440" w:hanging="1080"/>
      </w:pPr>
    </w:lvl>
    <w:lvl w:ilvl="5">
      <w:start w:val="1"/>
      <w:numFmt w:val="decimal"/>
      <w:isLgl w:val="false"/>
      <w:suff w:val="tab"/>
      <w:lvlText w:val="%1.%2.%3.%4.%5.%6."/>
      <w:lvlJc w:val="left"/>
      <w:pPr>
        <w:ind w:left="1800" w:hanging="1440"/>
      </w:pPr>
    </w:lvl>
    <w:lvl w:ilvl="6">
      <w:start w:val="1"/>
      <w:numFmt w:val="decimal"/>
      <w:isLgl w:val="false"/>
      <w:suff w:val="tab"/>
      <w:lvlText w:val="%1.%2.%3.%4.%5.%6.%7."/>
      <w:lvlJc w:val="left"/>
      <w:pPr>
        <w:ind w:left="1800" w:hanging="1440"/>
      </w:pPr>
    </w:lvl>
    <w:lvl w:ilvl="7">
      <w:start w:val="1"/>
      <w:numFmt w:val="decimal"/>
      <w:isLgl w:val="false"/>
      <w:suff w:val="tab"/>
      <w:lvlText w:val="%1.%2.%3.%4.%5.%6.%7.%8."/>
      <w:lvlJc w:val="left"/>
      <w:pPr>
        <w:ind w:left="2160" w:hanging="1800"/>
      </w:pPr>
    </w:lvl>
    <w:lvl w:ilvl="8">
      <w:start w:val="1"/>
      <w:numFmt w:val="decimal"/>
      <w:isLgl w:val="false"/>
      <w:suff w:val="tab"/>
      <w:lvlText w:val="%1.%2.%3.%4.%5.%6.%7.%8.%9."/>
      <w:lvlJc w:val="left"/>
      <w:pPr>
        <w:ind w:left="2160" w:hanging="1800"/>
      </w:pPr>
    </w:lvl>
  </w:abstractNum>
  <w:abstractNum w:abstractNumId="3">
    <w:multiLevelType w:val="hybridMultilevel"/>
    <w:lvl w:ilvl="0">
      <w:start w:val="1"/>
      <w:numFmt w:val="decimal"/>
      <w:isLgl w:val="false"/>
      <w:suff w:val="tab"/>
      <w:lvlText w:val="%1."/>
      <w:lvlJc w:val="left"/>
      <w:pPr>
        <w:ind w:left="709" w:hanging="360"/>
      </w:pPr>
      <w:rPr>
        <w:b/>
        <w:color w:val="auto"/>
      </w:rPr>
    </w:lvl>
    <w:lvl w:ilvl="1">
      <w:start w:val="1"/>
      <w:numFmt w:val="decimal"/>
      <w:isLgl/>
      <w:suff w:val="tab"/>
      <w:lvlText w:val="%1.%2."/>
      <w:lvlJc w:val="left"/>
      <w:pPr>
        <w:ind w:left="784" w:hanging="435"/>
      </w:pPr>
      <w:rPr>
        <w:b w:val="0"/>
        <w:color w:val="auto"/>
      </w:rPr>
    </w:lvl>
    <w:lvl w:ilvl="2">
      <w:start w:val="1"/>
      <w:numFmt w:val="decimal"/>
      <w:isLgl/>
      <w:suff w:val="tab"/>
      <w:lvlText w:val="%1.%2.%3."/>
      <w:lvlJc w:val="left"/>
      <w:pPr>
        <w:ind w:left="1069" w:hanging="720"/>
      </w:pPr>
      <w:rPr>
        <w:b w:val="0"/>
        <w:color w:val="auto"/>
      </w:rPr>
    </w:lvl>
    <w:lvl w:ilvl="3">
      <w:start w:val="1"/>
      <w:numFmt w:val="decimal"/>
      <w:isLgl/>
      <w:suff w:val="tab"/>
      <w:lvlText w:val="%1.%2.%3.%4."/>
      <w:lvlJc w:val="left"/>
      <w:pPr>
        <w:ind w:left="1069" w:hanging="720"/>
      </w:pPr>
    </w:lvl>
    <w:lvl w:ilvl="4">
      <w:start w:val="1"/>
      <w:numFmt w:val="decimal"/>
      <w:isLgl/>
      <w:suff w:val="tab"/>
      <w:lvlText w:val="%1.%2.%3.%4.%5."/>
      <w:lvlJc w:val="left"/>
      <w:pPr>
        <w:ind w:left="1429" w:hanging="1080"/>
      </w:pPr>
    </w:lvl>
    <w:lvl w:ilvl="5">
      <w:start w:val="1"/>
      <w:numFmt w:val="decimal"/>
      <w:isLgl/>
      <w:suff w:val="tab"/>
      <w:lvlText w:val="%1.%2.%3.%4.%5.%6."/>
      <w:lvlJc w:val="left"/>
      <w:pPr>
        <w:ind w:left="1429" w:hanging="1080"/>
      </w:pPr>
    </w:lvl>
    <w:lvl w:ilvl="6">
      <w:start w:val="1"/>
      <w:numFmt w:val="decimal"/>
      <w:isLgl/>
      <w:suff w:val="tab"/>
      <w:lvlText w:val="%1.%2.%3.%4.%5.%6.%7."/>
      <w:lvlJc w:val="left"/>
      <w:pPr>
        <w:ind w:left="1789" w:hanging="1440"/>
      </w:pPr>
    </w:lvl>
    <w:lvl w:ilvl="7">
      <w:start w:val="1"/>
      <w:numFmt w:val="decimal"/>
      <w:isLgl/>
      <w:suff w:val="tab"/>
      <w:lvlText w:val="%1.%2.%3.%4.%5.%6.%7.%8."/>
      <w:lvlJc w:val="left"/>
      <w:pPr>
        <w:ind w:left="1789" w:hanging="1440"/>
      </w:pPr>
    </w:lvl>
    <w:lvl w:ilvl="8">
      <w:start w:val="1"/>
      <w:numFmt w:val="decimal"/>
      <w:isLgl/>
      <w:suff w:val="tab"/>
      <w:lvlText w:val="%1.%2.%3.%4.%5.%6.%7.%8.%9."/>
      <w:lvlJc w:val="left"/>
      <w:pPr>
        <w:ind w:left="2149" w:hanging="1800"/>
      </w:pPr>
    </w:lvl>
  </w:abstractNum>
  <w:abstractNum w:abstractNumId="4">
    <w:multiLevelType w:val="hybridMultilevel"/>
    <w:lvl w:ilvl="0">
      <w:start w:val="1"/>
      <w:numFmt w:val="decimal"/>
      <w:isLgl w:val="false"/>
      <w:suff w:val="tab"/>
      <w:lvlText w:val="%1."/>
      <w:lvlJc w:val="left"/>
      <w:pPr>
        <w:ind w:left="709" w:hanging="360"/>
      </w:pPr>
      <w:rPr>
        <w:b/>
        <w:color w:val="auto"/>
      </w:rPr>
    </w:lvl>
    <w:lvl w:ilvl="1">
      <w:start w:val="1"/>
      <w:numFmt w:val="decimal"/>
      <w:isLgl/>
      <w:suff w:val="tab"/>
      <w:lvlText w:val="%1.%2."/>
      <w:lvlJc w:val="left"/>
      <w:pPr>
        <w:ind w:left="784" w:hanging="435"/>
      </w:pPr>
      <w:rPr>
        <w:b w:val="0"/>
        <w:color w:val="auto"/>
      </w:rPr>
    </w:lvl>
    <w:lvl w:ilvl="2">
      <w:start w:val="1"/>
      <w:numFmt w:val="decimal"/>
      <w:isLgl/>
      <w:suff w:val="tab"/>
      <w:lvlText w:val="%1.%2.%3."/>
      <w:lvlJc w:val="left"/>
      <w:pPr>
        <w:ind w:left="1069" w:hanging="720"/>
      </w:pPr>
      <w:rPr>
        <w:b w:val="0"/>
        <w:color w:val="auto"/>
      </w:rPr>
    </w:lvl>
    <w:lvl w:ilvl="3">
      <w:start w:val="1"/>
      <w:numFmt w:val="decimal"/>
      <w:isLgl/>
      <w:suff w:val="tab"/>
      <w:lvlText w:val="%1.%2.%3.%4."/>
      <w:lvlJc w:val="left"/>
      <w:pPr>
        <w:ind w:left="1069" w:hanging="720"/>
      </w:pPr>
    </w:lvl>
    <w:lvl w:ilvl="4">
      <w:start w:val="1"/>
      <w:numFmt w:val="decimal"/>
      <w:isLgl/>
      <w:suff w:val="tab"/>
      <w:lvlText w:val="%1.%2.%3.%4.%5."/>
      <w:lvlJc w:val="left"/>
      <w:pPr>
        <w:ind w:left="1429" w:hanging="1080"/>
      </w:pPr>
    </w:lvl>
    <w:lvl w:ilvl="5">
      <w:start w:val="1"/>
      <w:numFmt w:val="decimal"/>
      <w:isLgl/>
      <w:suff w:val="tab"/>
      <w:lvlText w:val="%1.%2.%3.%4.%5.%6."/>
      <w:lvlJc w:val="left"/>
      <w:pPr>
        <w:ind w:left="1429" w:hanging="1080"/>
      </w:pPr>
    </w:lvl>
    <w:lvl w:ilvl="6">
      <w:start w:val="1"/>
      <w:numFmt w:val="decimal"/>
      <w:isLgl/>
      <w:suff w:val="tab"/>
      <w:lvlText w:val="%1.%2.%3.%4.%5.%6.%7."/>
      <w:lvlJc w:val="left"/>
      <w:pPr>
        <w:ind w:left="1789" w:hanging="1440"/>
      </w:pPr>
    </w:lvl>
    <w:lvl w:ilvl="7">
      <w:start w:val="1"/>
      <w:numFmt w:val="decimal"/>
      <w:isLgl/>
      <w:suff w:val="tab"/>
      <w:lvlText w:val="%1.%2.%3.%4.%5.%6.%7.%8."/>
      <w:lvlJc w:val="left"/>
      <w:pPr>
        <w:ind w:left="1789" w:hanging="1440"/>
      </w:pPr>
    </w:lvl>
    <w:lvl w:ilvl="8">
      <w:start w:val="1"/>
      <w:numFmt w:val="decimal"/>
      <w:isLgl/>
      <w:suff w:val="tab"/>
      <w:lvlText w:val="%1.%2.%3.%4.%5.%6.%7.%8.%9."/>
      <w:lvlJc w:val="left"/>
      <w:pPr>
        <w:ind w:left="2149" w:hanging="1800"/>
      </w:p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Calibri" w:hAnsi="Calibri" w:eastAsia="Times New Roman" w:cs="Times New Roman"/>
        <w:lang w:val="ru-RU" w:eastAsia="zh-CN"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62">
    <w:name w:val="Heading 1"/>
    <w:basedOn w:val="840"/>
    <w:next w:val="840"/>
    <w:link w:val="663"/>
    <w:uiPriority w:val="9"/>
    <w:qFormat/>
    <w:pPr>
      <w:keepLines/>
      <w:keepNext/>
      <w:spacing w:before="480" w:after="200"/>
      <w:outlineLvl w:val="0"/>
    </w:pPr>
    <w:rPr>
      <w:rFonts w:ascii="Arial" w:hAnsi="Arial" w:eastAsia="Arial" w:cs="Arial"/>
      <w:sz w:val="40"/>
      <w:szCs w:val="40"/>
    </w:rPr>
  </w:style>
  <w:style w:type="character" w:styleId="663">
    <w:name w:val="Heading 1 Char"/>
    <w:link w:val="662"/>
    <w:uiPriority w:val="9"/>
    <w:rPr>
      <w:rFonts w:ascii="Arial" w:hAnsi="Arial" w:eastAsia="Arial" w:cs="Arial"/>
      <w:sz w:val="40"/>
      <w:szCs w:val="40"/>
    </w:rPr>
  </w:style>
  <w:style w:type="paragraph" w:styleId="664">
    <w:name w:val="Heading 2"/>
    <w:basedOn w:val="840"/>
    <w:next w:val="840"/>
    <w:link w:val="665"/>
    <w:uiPriority w:val="9"/>
    <w:unhideWhenUsed/>
    <w:qFormat/>
    <w:pPr>
      <w:keepLines/>
      <w:keepNext/>
      <w:spacing w:before="360" w:after="200"/>
      <w:outlineLvl w:val="1"/>
    </w:pPr>
    <w:rPr>
      <w:rFonts w:ascii="Arial" w:hAnsi="Arial" w:eastAsia="Arial" w:cs="Arial"/>
      <w:sz w:val="34"/>
    </w:rPr>
  </w:style>
  <w:style w:type="character" w:styleId="665">
    <w:name w:val="Heading 2 Char"/>
    <w:link w:val="664"/>
    <w:uiPriority w:val="9"/>
    <w:rPr>
      <w:rFonts w:ascii="Arial" w:hAnsi="Arial" w:eastAsia="Arial" w:cs="Arial"/>
      <w:sz w:val="34"/>
    </w:rPr>
  </w:style>
  <w:style w:type="paragraph" w:styleId="666">
    <w:name w:val="Heading 3"/>
    <w:basedOn w:val="840"/>
    <w:next w:val="840"/>
    <w:link w:val="667"/>
    <w:uiPriority w:val="9"/>
    <w:unhideWhenUsed/>
    <w:qFormat/>
    <w:pPr>
      <w:keepLines/>
      <w:keepNext/>
      <w:spacing w:before="320" w:after="200"/>
      <w:outlineLvl w:val="2"/>
    </w:pPr>
    <w:rPr>
      <w:rFonts w:ascii="Arial" w:hAnsi="Arial" w:eastAsia="Arial" w:cs="Arial"/>
      <w:sz w:val="30"/>
      <w:szCs w:val="30"/>
    </w:rPr>
  </w:style>
  <w:style w:type="character" w:styleId="667">
    <w:name w:val="Heading 3 Char"/>
    <w:link w:val="666"/>
    <w:uiPriority w:val="9"/>
    <w:rPr>
      <w:rFonts w:ascii="Arial" w:hAnsi="Arial" w:eastAsia="Arial" w:cs="Arial"/>
      <w:sz w:val="30"/>
      <w:szCs w:val="30"/>
    </w:rPr>
  </w:style>
  <w:style w:type="paragraph" w:styleId="668">
    <w:name w:val="Heading 4"/>
    <w:basedOn w:val="840"/>
    <w:next w:val="840"/>
    <w:link w:val="669"/>
    <w:uiPriority w:val="9"/>
    <w:unhideWhenUsed/>
    <w:qFormat/>
    <w:pPr>
      <w:keepLines/>
      <w:keepNext/>
      <w:spacing w:before="320" w:after="200"/>
      <w:outlineLvl w:val="3"/>
    </w:pPr>
    <w:rPr>
      <w:rFonts w:ascii="Arial" w:hAnsi="Arial" w:eastAsia="Arial" w:cs="Arial"/>
      <w:b/>
      <w:bCs/>
      <w:sz w:val="26"/>
      <w:szCs w:val="26"/>
    </w:rPr>
  </w:style>
  <w:style w:type="character" w:styleId="669">
    <w:name w:val="Heading 4 Char"/>
    <w:link w:val="668"/>
    <w:uiPriority w:val="9"/>
    <w:rPr>
      <w:rFonts w:ascii="Arial" w:hAnsi="Arial" w:eastAsia="Arial" w:cs="Arial"/>
      <w:b/>
      <w:bCs/>
      <w:sz w:val="26"/>
      <w:szCs w:val="26"/>
    </w:rPr>
  </w:style>
  <w:style w:type="paragraph" w:styleId="670">
    <w:name w:val="Heading 5"/>
    <w:basedOn w:val="840"/>
    <w:next w:val="840"/>
    <w:link w:val="671"/>
    <w:uiPriority w:val="9"/>
    <w:unhideWhenUsed/>
    <w:qFormat/>
    <w:pPr>
      <w:keepLines/>
      <w:keepNext/>
      <w:spacing w:before="320" w:after="200"/>
      <w:outlineLvl w:val="4"/>
    </w:pPr>
    <w:rPr>
      <w:rFonts w:ascii="Arial" w:hAnsi="Arial" w:eastAsia="Arial" w:cs="Arial"/>
      <w:b/>
      <w:bCs/>
      <w:sz w:val="24"/>
      <w:szCs w:val="24"/>
    </w:rPr>
  </w:style>
  <w:style w:type="character" w:styleId="671">
    <w:name w:val="Heading 5 Char"/>
    <w:link w:val="670"/>
    <w:uiPriority w:val="9"/>
    <w:rPr>
      <w:rFonts w:ascii="Arial" w:hAnsi="Arial" w:eastAsia="Arial" w:cs="Arial"/>
      <w:b/>
      <w:bCs/>
      <w:sz w:val="24"/>
      <w:szCs w:val="24"/>
    </w:rPr>
  </w:style>
  <w:style w:type="paragraph" w:styleId="672">
    <w:name w:val="Heading 6"/>
    <w:basedOn w:val="840"/>
    <w:next w:val="840"/>
    <w:link w:val="673"/>
    <w:uiPriority w:val="9"/>
    <w:unhideWhenUsed/>
    <w:qFormat/>
    <w:pPr>
      <w:keepLines/>
      <w:keepNext/>
      <w:spacing w:before="320" w:after="200"/>
      <w:outlineLvl w:val="5"/>
    </w:pPr>
    <w:rPr>
      <w:rFonts w:ascii="Arial" w:hAnsi="Arial" w:eastAsia="Arial" w:cs="Arial"/>
      <w:b/>
      <w:bCs/>
      <w:sz w:val="22"/>
      <w:szCs w:val="22"/>
    </w:rPr>
  </w:style>
  <w:style w:type="character" w:styleId="673">
    <w:name w:val="Heading 6 Char"/>
    <w:link w:val="672"/>
    <w:uiPriority w:val="9"/>
    <w:rPr>
      <w:rFonts w:ascii="Arial" w:hAnsi="Arial" w:eastAsia="Arial" w:cs="Arial"/>
      <w:b/>
      <w:bCs/>
      <w:sz w:val="22"/>
      <w:szCs w:val="22"/>
    </w:rPr>
  </w:style>
  <w:style w:type="paragraph" w:styleId="674">
    <w:name w:val="Heading 7"/>
    <w:basedOn w:val="840"/>
    <w:next w:val="840"/>
    <w:link w:val="675"/>
    <w:uiPriority w:val="9"/>
    <w:unhideWhenUsed/>
    <w:qFormat/>
    <w:pPr>
      <w:keepLines/>
      <w:keepNext/>
      <w:spacing w:before="320" w:after="200"/>
      <w:outlineLvl w:val="6"/>
    </w:pPr>
    <w:rPr>
      <w:rFonts w:ascii="Arial" w:hAnsi="Arial" w:eastAsia="Arial" w:cs="Arial"/>
      <w:b/>
      <w:bCs/>
      <w:i/>
      <w:iCs/>
      <w:sz w:val="22"/>
      <w:szCs w:val="22"/>
    </w:rPr>
  </w:style>
  <w:style w:type="character" w:styleId="675">
    <w:name w:val="Heading 7 Char"/>
    <w:link w:val="674"/>
    <w:uiPriority w:val="9"/>
    <w:rPr>
      <w:rFonts w:ascii="Arial" w:hAnsi="Arial" w:eastAsia="Arial" w:cs="Arial"/>
      <w:b/>
      <w:bCs/>
      <w:i/>
      <w:iCs/>
      <w:sz w:val="22"/>
      <w:szCs w:val="22"/>
    </w:rPr>
  </w:style>
  <w:style w:type="paragraph" w:styleId="676">
    <w:name w:val="Heading 8"/>
    <w:basedOn w:val="840"/>
    <w:next w:val="840"/>
    <w:link w:val="677"/>
    <w:uiPriority w:val="9"/>
    <w:unhideWhenUsed/>
    <w:qFormat/>
    <w:pPr>
      <w:keepLines/>
      <w:keepNext/>
      <w:spacing w:before="320" w:after="200"/>
      <w:outlineLvl w:val="7"/>
    </w:pPr>
    <w:rPr>
      <w:rFonts w:ascii="Arial" w:hAnsi="Arial" w:eastAsia="Arial" w:cs="Arial"/>
      <w:i/>
      <w:iCs/>
      <w:sz w:val="22"/>
      <w:szCs w:val="22"/>
    </w:rPr>
  </w:style>
  <w:style w:type="character" w:styleId="677">
    <w:name w:val="Heading 8 Char"/>
    <w:link w:val="676"/>
    <w:uiPriority w:val="9"/>
    <w:rPr>
      <w:rFonts w:ascii="Arial" w:hAnsi="Arial" w:eastAsia="Arial" w:cs="Arial"/>
      <w:i/>
      <w:iCs/>
      <w:sz w:val="22"/>
      <w:szCs w:val="22"/>
    </w:rPr>
  </w:style>
  <w:style w:type="paragraph" w:styleId="678">
    <w:name w:val="Heading 9"/>
    <w:basedOn w:val="840"/>
    <w:next w:val="840"/>
    <w:link w:val="679"/>
    <w:uiPriority w:val="9"/>
    <w:unhideWhenUsed/>
    <w:qFormat/>
    <w:pPr>
      <w:keepLines/>
      <w:keepNext/>
      <w:spacing w:before="320" w:after="200"/>
      <w:outlineLvl w:val="8"/>
    </w:pPr>
    <w:rPr>
      <w:rFonts w:ascii="Arial" w:hAnsi="Arial" w:eastAsia="Arial" w:cs="Arial"/>
      <w:i/>
      <w:iCs/>
      <w:sz w:val="21"/>
      <w:szCs w:val="21"/>
    </w:rPr>
  </w:style>
  <w:style w:type="character" w:styleId="679">
    <w:name w:val="Heading 9 Char"/>
    <w:link w:val="678"/>
    <w:uiPriority w:val="9"/>
    <w:rPr>
      <w:rFonts w:ascii="Arial" w:hAnsi="Arial" w:eastAsia="Arial" w:cs="Arial"/>
      <w:i/>
      <w:iCs/>
      <w:sz w:val="21"/>
      <w:szCs w:val="21"/>
    </w:rPr>
  </w:style>
  <w:style w:type="paragraph" w:styleId="680">
    <w:name w:val="List Paragraph"/>
    <w:basedOn w:val="840"/>
    <w:uiPriority w:val="34"/>
    <w:qFormat/>
    <w:pPr>
      <w:contextualSpacing/>
      <w:ind w:left="720"/>
    </w:pPr>
  </w:style>
  <w:style w:type="paragraph" w:styleId="681">
    <w:name w:val="No Spacing"/>
    <w:uiPriority w:val="1"/>
    <w:qFormat/>
    <w:pPr>
      <w:spacing w:before="0" w:after="0" w:line="240" w:lineRule="auto"/>
    </w:pPr>
  </w:style>
  <w:style w:type="paragraph" w:styleId="682">
    <w:name w:val="Title"/>
    <w:basedOn w:val="840"/>
    <w:next w:val="840"/>
    <w:link w:val="683"/>
    <w:uiPriority w:val="10"/>
    <w:qFormat/>
    <w:pPr>
      <w:contextualSpacing/>
      <w:spacing w:before="300" w:after="200"/>
    </w:pPr>
    <w:rPr>
      <w:sz w:val="48"/>
      <w:szCs w:val="48"/>
    </w:rPr>
  </w:style>
  <w:style w:type="character" w:styleId="683">
    <w:name w:val="Title Char"/>
    <w:link w:val="682"/>
    <w:uiPriority w:val="10"/>
    <w:rPr>
      <w:sz w:val="48"/>
      <w:szCs w:val="48"/>
    </w:rPr>
  </w:style>
  <w:style w:type="paragraph" w:styleId="684">
    <w:name w:val="Subtitle"/>
    <w:basedOn w:val="840"/>
    <w:next w:val="840"/>
    <w:link w:val="685"/>
    <w:uiPriority w:val="11"/>
    <w:qFormat/>
    <w:pPr>
      <w:spacing w:before="200" w:after="200"/>
    </w:pPr>
    <w:rPr>
      <w:sz w:val="24"/>
      <w:szCs w:val="24"/>
    </w:rPr>
  </w:style>
  <w:style w:type="character" w:styleId="685">
    <w:name w:val="Subtitle Char"/>
    <w:link w:val="684"/>
    <w:uiPriority w:val="11"/>
    <w:rPr>
      <w:sz w:val="24"/>
      <w:szCs w:val="24"/>
    </w:rPr>
  </w:style>
  <w:style w:type="paragraph" w:styleId="686">
    <w:name w:val="Quote"/>
    <w:basedOn w:val="840"/>
    <w:next w:val="840"/>
    <w:link w:val="687"/>
    <w:uiPriority w:val="29"/>
    <w:qFormat/>
    <w:pPr>
      <w:ind w:left="720" w:right="720"/>
    </w:pPr>
    <w:rPr>
      <w:i/>
    </w:rPr>
  </w:style>
  <w:style w:type="character" w:styleId="687">
    <w:name w:val="Quote Char"/>
    <w:link w:val="686"/>
    <w:uiPriority w:val="29"/>
    <w:rPr>
      <w:i/>
    </w:rPr>
  </w:style>
  <w:style w:type="paragraph" w:styleId="688">
    <w:name w:val="Intense Quote"/>
    <w:basedOn w:val="840"/>
    <w:next w:val="840"/>
    <w:link w:val="689"/>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689">
    <w:name w:val="Intense Quote Char"/>
    <w:link w:val="688"/>
    <w:uiPriority w:val="30"/>
    <w:rPr>
      <w:i/>
    </w:rPr>
  </w:style>
  <w:style w:type="paragraph" w:styleId="690">
    <w:name w:val="Header"/>
    <w:basedOn w:val="840"/>
    <w:link w:val="691"/>
    <w:uiPriority w:val="99"/>
    <w:unhideWhenUsed/>
    <w:pPr>
      <w:spacing w:after="0" w:line="240" w:lineRule="auto"/>
      <w:tabs>
        <w:tab w:val="center" w:pos="7143" w:leader="none"/>
        <w:tab w:val="right" w:pos="14287" w:leader="none"/>
      </w:tabs>
    </w:pPr>
  </w:style>
  <w:style w:type="character" w:styleId="691">
    <w:name w:val="Header Char"/>
    <w:link w:val="690"/>
    <w:uiPriority w:val="99"/>
  </w:style>
  <w:style w:type="paragraph" w:styleId="692">
    <w:name w:val="Footer"/>
    <w:basedOn w:val="840"/>
    <w:link w:val="695"/>
    <w:uiPriority w:val="99"/>
    <w:unhideWhenUsed/>
    <w:pPr>
      <w:spacing w:after="0" w:line="240" w:lineRule="auto"/>
      <w:tabs>
        <w:tab w:val="center" w:pos="7143" w:leader="none"/>
        <w:tab w:val="right" w:pos="14287" w:leader="none"/>
      </w:tabs>
    </w:pPr>
  </w:style>
  <w:style w:type="character" w:styleId="693">
    <w:name w:val="Footer Char"/>
    <w:link w:val="692"/>
    <w:uiPriority w:val="99"/>
  </w:style>
  <w:style w:type="paragraph" w:styleId="694">
    <w:name w:val="Caption"/>
    <w:basedOn w:val="840"/>
    <w:next w:val="840"/>
    <w:uiPriority w:val="35"/>
    <w:semiHidden/>
    <w:unhideWhenUsed/>
    <w:qFormat/>
    <w:pPr>
      <w:spacing w:line="276" w:lineRule="auto"/>
    </w:pPr>
    <w:rPr>
      <w:b/>
      <w:bCs/>
      <w:color w:val="4f81bd" w:themeColor="accent1"/>
      <w:sz w:val="18"/>
      <w:szCs w:val="18"/>
    </w:rPr>
  </w:style>
  <w:style w:type="character" w:styleId="695">
    <w:name w:val="Caption Char"/>
    <w:basedOn w:val="694"/>
    <w:link w:val="692"/>
    <w:uiPriority w:val="99"/>
  </w:style>
  <w:style w:type="table" w:styleId="696">
    <w:name w:val="Table Grid"/>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697">
    <w:name w:val="Table Grid Light"/>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698">
    <w:name w:val="Plain Table 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99">
    <w:name w:val="Plain Table 2"/>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00">
    <w:name w:val="Plain Table 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01">
    <w:name w:val="Plain Table 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02">
    <w:name w:val="Plain Table 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703">
    <w:name w:val="Grid Table 1 Light"/>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704">
    <w:name w:val="Grid Table 1 Light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705">
    <w:name w:val="Grid Table 1 Light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706">
    <w:name w:val="Grid Table 1 Light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07">
    <w:name w:val="Grid Table 1 Light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08">
    <w:name w:val="Grid Table 1 Light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09">
    <w:name w:val="Grid Table 1 Light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10">
    <w:name w:val="Grid Table 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11">
    <w:name w:val="Grid Table 2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12">
    <w:name w:val="Grid Table 2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13">
    <w:name w:val="Grid Table 2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14">
    <w:name w:val="Grid Table 2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15">
    <w:name w:val="Grid Table 2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16">
    <w:name w:val="Grid Table 2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17">
    <w:name w:val="Grid Table 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8">
    <w:name w:val="Grid Table 3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9">
    <w:name w:val="Grid Table 3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0">
    <w:name w:val="Grid Table 3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1">
    <w:name w:val="Grid Table 3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2">
    <w:name w:val="Grid Table 3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3">
    <w:name w:val="Grid Table 3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4">
    <w:name w:val="Grid Table 4"/>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25">
    <w:name w:val="Grid Table 4 - Accent 1"/>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26">
    <w:name w:val="Grid Table 4 - Accent 2"/>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27">
    <w:name w:val="Grid Table 4 - Accent 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28">
    <w:name w:val="Grid Table 4 - Accent 4"/>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29">
    <w:name w:val="Grid Table 4 - Accent 5"/>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30">
    <w:name w:val="Grid Table 4 - Accent 6"/>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31">
    <w:name w:val="Grid Table 5 Dark"/>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732">
    <w:name w:val="Grid Table 5 Dark- Accent 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733">
    <w:name w:val="Grid Table 5 Dark - Accent 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734">
    <w:name w:val="Grid Table 5 Dark - Accent 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735">
    <w:name w:val="Grid Table 5 Dark- Accent 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736">
    <w:name w:val="Grid Table 5 Dark - Accent 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737">
    <w:name w:val="Grid Table 5 Dark - Accent 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738">
    <w:name w:val="Grid Table 6 Colorful"/>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39">
    <w:name w:val="Grid Table 6 Colorful - Accent 1"/>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40">
    <w:name w:val="Grid Table 6 Colorful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41">
    <w:name w:val="Grid Table 6 Colorful - Accent 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42">
    <w:name w:val="Grid Table 6 Colorful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43">
    <w:name w:val="Grid Table 6 Colorful - Accent 5"/>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44">
    <w:name w:val="Grid Table 6 Colorful - Accent 6"/>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45">
    <w:name w:val="Grid Table 7 Colorful"/>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46">
    <w:name w:val="Grid Table 7 Colorful - Accent 1"/>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47">
    <w:name w:val="Grid Table 7 Colorful - Accent 2"/>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48">
    <w:name w:val="Grid Table 7 Colorful - Accent 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49">
    <w:name w:val="Grid Table 7 Colorful - Accent 4"/>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50">
    <w:name w:val="Grid Table 7 Colorful - Accent 5"/>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51">
    <w:name w:val="Grid Table 7 Colorful - Accent 6"/>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52">
    <w:name w:val="List Table 1 Light"/>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53">
    <w:name w:val="List Table 1 Light - Accent 1"/>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54">
    <w:name w:val="List Table 1 Light - Accent 2"/>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55">
    <w:name w:val="List Table 1 Light - Accent 3"/>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56">
    <w:name w:val="List Table 1 Light - Accent 4"/>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57">
    <w:name w:val="List Table 1 Light - Accent 5"/>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758">
    <w:name w:val="List Table 1 Light - Accent 6"/>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759">
    <w:name w:val="List Table 2"/>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760">
    <w:name w:val="List Table 2 - Accent 1"/>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761">
    <w:name w:val="List Table 2 - Accent 2"/>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762">
    <w:name w:val="List Table 2 - Accent 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763">
    <w:name w:val="List Table 2 - Accent 4"/>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764">
    <w:name w:val="List Table 2 - Accent 5"/>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765">
    <w:name w:val="List Table 2 - Accent 6"/>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766">
    <w:name w:val="List Table 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67">
    <w:name w:val="List Table 3 - Accent 1"/>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768">
    <w:name w:val="List Table 3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769">
    <w:name w:val="List Table 3 - Accent 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770">
    <w:name w:val="List Table 3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771">
    <w:name w:val="List Table 3 - Accent 5"/>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772">
    <w:name w:val="List Table 3 - Accent 6"/>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773">
    <w:name w:val="List Table 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74">
    <w:name w:val="List Table 4 - Accent 1"/>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775">
    <w:name w:val="List Table 4 - Accent 2"/>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776">
    <w:name w:val="List Table 4 - Accent 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777">
    <w:name w:val="List Table 4 - Accent 4"/>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778">
    <w:name w:val="List Table 4 - Accent 5"/>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779">
    <w:name w:val="List Table 4 - Accent 6"/>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780">
    <w:name w:val="List Table 5 Dark"/>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1">
    <w:name w:val="List Table 5 Dark - Accent 1"/>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2">
    <w:name w:val="List Table 5 Dark - Accent 2"/>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3">
    <w:name w:val="List Table 5 Dark - Accent 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4">
    <w:name w:val="List Table 5 Dark - Accent 4"/>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5">
    <w:name w:val="List Table 5 Dark - Accent 5"/>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6">
    <w:name w:val="List Table 5 Dark - Accent 6"/>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7">
    <w:name w:val="List Table 6 Colorful"/>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788">
    <w:name w:val="List Table 6 Colorful - Accent 1"/>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789">
    <w:name w:val="List Table 6 Colorful - Accent 2"/>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790">
    <w:name w:val="List Table 6 Colorful - Accent 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791">
    <w:name w:val="List Table 6 Colorful - Accent 4"/>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792">
    <w:name w:val="List Table 6 Colorful - Accent 5"/>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793">
    <w:name w:val="List Table 6 Colorful - Accent 6"/>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794">
    <w:name w:val="List Table 7 Colorful"/>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795">
    <w:name w:val="List Table 7 Colorful - Accent 1"/>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796">
    <w:name w:val="List Table 7 Colorful - Accent 2"/>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797">
    <w:name w:val="List Table 7 Colorful - Accent 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798">
    <w:name w:val="List Table 7 Colorful - Accent 4"/>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799">
    <w:name w:val="List Table 7 Colorful - Accent 5"/>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800">
    <w:name w:val="List Table 7 Colorful - Accent 6"/>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801">
    <w:name w:val="Lined - Accent"/>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02">
    <w:name w:val="Lined - Accent 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03">
    <w:name w:val="Lined - Accent 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04">
    <w:name w:val="Lined - Accent 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05">
    <w:name w:val="Lined - Accent 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06">
    <w:name w:val="Lined - Accent 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07">
    <w:name w:val="Lined - Accent 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08">
    <w:name w:val="Bordered &amp; Lined - Accent"/>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09">
    <w:name w:val="Bordered &amp; Lined - Accent 1"/>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10">
    <w:name w:val="Bordered &amp; Lined - Accent 2"/>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11">
    <w:name w:val="Bordered &amp; Lined - Accent 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12">
    <w:name w:val="Bordered &amp; Lined - Accent 4"/>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13">
    <w:name w:val="Bordered &amp; Lined - Accent 5"/>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14">
    <w:name w:val="Bordered &amp; Lined - Accent 6"/>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15">
    <w:name w:val="Bordered"/>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816">
    <w:name w:val="Bordered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817">
    <w:name w:val="Bordered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818">
    <w:name w:val="Bordered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819">
    <w:name w:val="Bordered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820">
    <w:name w:val="Bordered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821">
    <w:name w:val="Bordered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822">
    <w:name w:val="Hyperlink"/>
    <w:uiPriority w:val="99"/>
    <w:unhideWhenUsed/>
    <w:rPr>
      <w:color w:val="0000ff" w:themeColor="hyperlink"/>
      <w:u w:val="single"/>
    </w:rPr>
  </w:style>
  <w:style w:type="paragraph" w:styleId="823">
    <w:name w:val="footnote text"/>
    <w:basedOn w:val="840"/>
    <w:link w:val="824"/>
    <w:uiPriority w:val="99"/>
    <w:semiHidden/>
    <w:unhideWhenUsed/>
    <w:pPr>
      <w:spacing w:after="40" w:line="240" w:lineRule="auto"/>
    </w:pPr>
    <w:rPr>
      <w:sz w:val="18"/>
    </w:rPr>
  </w:style>
  <w:style w:type="character" w:styleId="824">
    <w:name w:val="Footnote Text Char"/>
    <w:link w:val="823"/>
    <w:uiPriority w:val="99"/>
    <w:rPr>
      <w:sz w:val="18"/>
    </w:rPr>
  </w:style>
  <w:style w:type="character" w:styleId="825">
    <w:name w:val="footnote reference"/>
    <w:uiPriority w:val="99"/>
    <w:unhideWhenUsed/>
    <w:rPr>
      <w:vertAlign w:val="superscript"/>
    </w:rPr>
  </w:style>
  <w:style w:type="paragraph" w:styleId="826">
    <w:name w:val="endnote text"/>
    <w:basedOn w:val="840"/>
    <w:link w:val="827"/>
    <w:uiPriority w:val="99"/>
    <w:semiHidden/>
    <w:unhideWhenUsed/>
    <w:pPr>
      <w:spacing w:after="0" w:line="240" w:lineRule="auto"/>
    </w:pPr>
    <w:rPr>
      <w:sz w:val="20"/>
    </w:rPr>
  </w:style>
  <w:style w:type="character" w:styleId="827">
    <w:name w:val="Endnote Text Char"/>
    <w:link w:val="826"/>
    <w:uiPriority w:val="99"/>
    <w:rPr>
      <w:sz w:val="20"/>
    </w:rPr>
  </w:style>
  <w:style w:type="character" w:styleId="828">
    <w:name w:val="endnote reference"/>
    <w:uiPriority w:val="99"/>
    <w:semiHidden/>
    <w:unhideWhenUsed/>
    <w:rPr>
      <w:vertAlign w:val="superscript"/>
    </w:rPr>
  </w:style>
  <w:style w:type="paragraph" w:styleId="829">
    <w:name w:val="toc 1"/>
    <w:basedOn w:val="840"/>
    <w:next w:val="840"/>
    <w:uiPriority w:val="39"/>
    <w:unhideWhenUsed/>
    <w:pPr>
      <w:ind w:left="0" w:right="0" w:firstLine="0"/>
      <w:spacing w:after="57"/>
    </w:pPr>
  </w:style>
  <w:style w:type="paragraph" w:styleId="830">
    <w:name w:val="toc 2"/>
    <w:basedOn w:val="840"/>
    <w:next w:val="840"/>
    <w:uiPriority w:val="39"/>
    <w:unhideWhenUsed/>
    <w:pPr>
      <w:ind w:left="283" w:right="0" w:firstLine="0"/>
      <w:spacing w:after="57"/>
    </w:pPr>
  </w:style>
  <w:style w:type="paragraph" w:styleId="831">
    <w:name w:val="toc 3"/>
    <w:basedOn w:val="840"/>
    <w:next w:val="840"/>
    <w:uiPriority w:val="39"/>
    <w:unhideWhenUsed/>
    <w:pPr>
      <w:ind w:left="567" w:right="0" w:firstLine="0"/>
      <w:spacing w:after="57"/>
    </w:pPr>
  </w:style>
  <w:style w:type="paragraph" w:styleId="832">
    <w:name w:val="toc 4"/>
    <w:basedOn w:val="840"/>
    <w:next w:val="840"/>
    <w:uiPriority w:val="39"/>
    <w:unhideWhenUsed/>
    <w:pPr>
      <w:ind w:left="850" w:right="0" w:firstLine="0"/>
      <w:spacing w:after="57"/>
    </w:pPr>
  </w:style>
  <w:style w:type="paragraph" w:styleId="833">
    <w:name w:val="toc 5"/>
    <w:basedOn w:val="840"/>
    <w:next w:val="840"/>
    <w:uiPriority w:val="39"/>
    <w:unhideWhenUsed/>
    <w:pPr>
      <w:ind w:left="1134" w:right="0" w:firstLine="0"/>
      <w:spacing w:after="57"/>
    </w:pPr>
  </w:style>
  <w:style w:type="paragraph" w:styleId="834">
    <w:name w:val="toc 6"/>
    <w:basedOn w:val="840"/>
    <w:next w:val="840"/>
    <w:uiPriority w:val="39"/>
    <w:unhideWhenUsed/>
    <w:pPr>
      <w:ind w:left="1417" w:right="0" w:firstLine="0"/>
      <w:spacing w:after="57"/>
    </w:pPr>
  </w:style>
  <w:style w:type="paragraph" w:styleId="835">
    <w:name w:val="toc 7"/>
    <w:basedOn w:val="840"/>
    <w:next w:val="840"/>
    <w:uiPriority w:val="39"/>
    <w:unhideWhenUsed/>
    <w:pPr>
      <w:ind w:left="1701" w:right="0" w:firstLine="0"/>
      <w:spacing w:after="57"/>
    </w:pPr>
  </w:style>
  <w:style w:type="paragraph" w:styleId="836">
    <w:name w:val="toc 8"/>
    <w:basedOn w:val="840"/>
    <w:next w:val="840"/>
    <w:uiPriority w:val="39"/>
    <w:unhideWhenUsed/>
    <w:pPr>
      <w:ind w:left="1984" w:right="0" w:firstLine="0"/>
      <w:spacing w:after="57"/>
    </w:pPr>
  </w:style>
  <w:style w:type="paragraph" w:styleId="837">
    <w:name w:val="toc 9"/>
    <w:basedOn w:val="840"/>
    <w:next w:val="840"/>
    <w:uiPriority w:val="39"/>
    <w:unhideWhenUsed/>
    <w:pPr>
      <w:ind w:left="2268" w:right="0" w:firstLine="0"/>
      <w:spacing w:after="57"/>
    </w:pPr>
  </w:style>
  <w:style w:type="paragraph" w:styleId="838">
    <w:name w:val="TOC Heading"/>
    <w:uiPriority w:val="39"/>
    <w:unhideWhenUsed/>
  </w:style>
  <w:style w:type="paragraph" w:styleId="839">
    <w:name w:val="table of figures"/>
    <w:basedOn w:val="840"/>
    <w:next w:val="840"/>
    <w:uiPriority w:val="99"/>
    <w:unhideWhenUsed/>
    <w:pPr>
      <w:spacing w:after="0" w:afterAutospacing="0"/>
    </w:pPr>
  </w:style>
  <w:style w:type="paragraph" w:styleId="840" w:default="1">
    <w:name w:val="Normal"/>
    <w:next w:val="840"/>
    <w:link w:val="840"/>
    <w:qFormat/>
    <w:pPr>
      <w:spacing w:after="200" w:line="276" w:lineRule="auto"/>
    </w:pPr>
    <w:rPr>
      <w:sz w:val="22"/>
      <w:szCs w:val="22"/>
      <w:lang w:val="ru-RU" w:eastAsia="ru-RU" w:bidi="ar-SA"/>
    </w:rPr>
  </w:style>
  <w:style w:type="paragraph" w:styleId="841">
    <w:name w:val="Заголовок 2"/>
    <w:basedOn w:val="840"/>
    <w:next w:val="841"/>
    <w:link w:val="847"/>
    <w:qFormat/>
    <w:pPr>
      <w:spacing w:before="100" w:beforeAutospacing="1" w:after="120" w:line="240" w:lineRule="auto"/>
      <w:outlineLvl w:val="1"/>
    </w:pPr>
    <w:rPr>
      <w:rFonts w:ascii="Times New Roman" w:hAnsi="Times New Roman"/>
      <w:b/>
      <w:bCs/>
      <w:color w:val="000000"/>
      <w:sz w:val="18"/>
      <w:szCs w:val="18"/>
      <w:lang w:val="en-US"/>
    </w:rPr>
  </w:style>
  <w:style w:type="paragraph" w:styleId="842">
    <w:name w:val="Заголовок 3"/>
    <w:basedOn w:val="840"/>
    <w:next w:val="840"/>
    <w:link w:val="852"/>
    <w:semiHidden/>
    <w:unhideWhenUsed/>
    <w:qFormat/>
    <w:pPr>
      <w:keepLines/>
      <w:keepNext/>
      <w:spacing w:before="200" w:after="0"/>
      <w:outlineLvl w:val="2"/>
    </w:pPr>
    <w:rPr>
      <w:rFonts w:ascii="Cambria" w:hAnsi="Cambria"/>
      <w:b/>
      <w:bCs/>
      <w:color w:val="4f81bd"/>
      <w:sz w:val="20"/>
      <w:szCs w:val="20"/>
      <w:lang w:val="en-US" w:eastAsia="en-US"/>
    </w:rPr>
  </w:style>
  <w:style w:type="paragraph" w:styleId="843">
    <w:name w:val="Заголовок 4"/>
    <w:basedOn w:val="840"/>
    <w:next w:val="843"/>
    <w:link w:val="848"/>
    <w:uiPriority w:val="9"/>
    <w:qFormat/>
    <w:pPr>
      <w:spacing w:before="100" w:beforeAutospacing="1" w:after="120" w:line="240" w:lineRule="auto"/>
      <w:outlineLvl w:val="3"/>
    </w:pPr>
    <w:rPr>
      <w:rFonts w:ascii="Times New Roman" w:hAnsi="Times New Roman"/>
      <w:b/>
      <w:bCs/>
      <w:caps/>
      <w:color w:val="000000"/>
      <w:sz w:val="24"/>
      <w:szCs w:val="24"/>
      <w:lang w:val="en-US"/>
    </w:rPr>
  </w:style>
  <w:style w:type="character" w:styleId="844">
    <w:name w:val="Основной шрифт абзаца"/>
    <w:next w:val="844"/>
    <w:link w:val="840"/>
    <w:uiPriority w:val="1"/>
    <w:unhideWhenUsed/>
  </w:style>
  <w:style w:type="table" w:styleId="845">
    <w:name w:val="Обычная таблица"/>
    <w:next w:val="845"/>
    <w:link w:val="840"/>
    <w:uiPriority w:val="99"/>
    <w:semiHidden/>
    <w:unhideWhenUsed/>
    <w:qFormat/>
    <w:tblPr/>
  </w:style>
  <w:style w:type="numbering" w:styleId="846">
    <w:name w:val="Нет списка"/>
    <w:next w:val="846"/>
    <w:link w:val="840"/>
    <w:uiPriority w:val="99"/>
    <w:semiHidden/>
    <w:unhideWhenUsed/>
  </w:style>
  <w:style w:type="character" w:styleId="847">
    <w:name w:val="Заголовок 2 Знак"/>
    <w:next w:val="847"/>
    <w:link w:val="841"/>
    <w:rPr>
      <w:rFonts w:ascii="Times New Roman" w:hAnsi="Times New Roman" w:eastAsia="Times New Roman" w:cs="Times New Roman"/>
      <w:b/>
      <w:bCs/>
      <w:color w:val="000000"/>
      <w:sz w:val="18"/>
      <w:szCs w:val="18"/>
      <w:lang w:eastAsia="ru-RU"/>
    </w:rPr>
  </w:style>
  <w:style w:type="character" w:styleId="848">
    <w:name w:val="Заголовок 4 Знак"/>
    <w:next w:val="848"/>
    <w:link w:val="843"/>
    <w:uiPriority w:val="9"/>
    <w:rPr>
      <w:rFonts w:ascii="Times New Roman" w:hAnsi="Times New Roman" w:eastAsia="Times New Roman" w:cs="Times New Roman"/>
      <w:b/>
      <w:bCs/>
      <w:caps/>
      <w:color w:val="000000"/>
      <w:sz w:val="24"/>
      <w:szCs w:val="24"/>
      <w:lang w:eastAsia="ru-RU"/>
    </w:rPr>
  </w:style>
  <w:style w:type="paragraph" w:styleId="849">
    <w:name w:val="Обычный (веб)"/>
    <w:basedOn w:val="840"/>
    <w:next w:val="849"/>
    <w:link w:val="840"/>
    <w:uiPriority w:val="99"/>
    <w:unhideWhenUsed/>
    <w:pPr>
      <w:spacing w:before="100" w:beforeAutospacing="1" w:after="240" w:line="240" w:lineRule="auto"/>
    </w:pPr>
    <w:rPr>
      <w:rFonts w:ascii="Times New Roman" w:hAnsi="Times New Roman" w:eastAsia="Times New Roman" w:cs="Times New Roman"/>
      <w:sz w:val="24"/>
      <w:szCs w:val="24"/>
    </w:rPr>
  </w:style>
  <w:style w:type="character" w:styleId="850">
    <w:name w:val="Гиперссылка"/>
    <w:next w:val="850"/>
    <w:link w:val="840"/>
    <w:uiPriority w:val="99"/>
    <w:rPr>
      <w:rFonts w:cs="Times New Roman"/>
      <w:color w:val="0000ff"/>
      <w:u w:val="single"/>
    </w:rPr>
  </w:style>
  <w:style w:type="character" w:styleId="851">
    <w:name w:val="Строгий"/>
    <w:next w:val="851"/>
    <w:link w:val="840"/>
    <w:uiPriority w:val="22"/>
    <w:qFormat/>
    <w:rPr>
      <w:b/>
      <w:bCs/>
    </w:rPr>
  </w:style>
  <w:style w:type="character" w:styleId="852">
    <w:name w:val="Заголовок 3 Знак"/>
    <w:next w:val="852"/>
    <w:link w:val="842"/>
    <w:rPr>
      <w:rFonts w:ascii="Cambria" w:hAnsi="Cambria" w:eastAsia="Times New Roman" w:cs="Times New Roman"/>
      <w:b/>
      <w:bCs/>
      <w:color w:val="4f81bd"/>
    </w:rPr>
  </w:style>
  <w:style w:type="character" w:styleId="853">
    <w:name w:val="Номер страницы"/>
    <w:basedOn w:val="844"/>
    <w:next w:val="853"/>
    <w:link w:val="840"/>
  </w:style>
  <w:style w:type="paragraph" w:styleId="854">
    <w:name w:val="Обычный1"/>
    <w:next w:val="854"/>
    <w:link w:val="855"/>
    <w:pPr>
      <w:ind w:firstLine="720"/>
      <w:jc w:val="both"/>
    </w:pPr>
    <w:rPr>
      <w:rFonts w:ascii="Times New Roman" w:hAnsi="Times New Roman"/>
      <w:sz w:val="22"/>
      <w:lang w:val="ru-RU" w:eastAsia="ru-RU" w:bidi="ar-SA"/>
    </w:rPr>
  </w:style>
  <w:style w:type="character" w:styleId="855">
    <w:name w:val="Normal Знак"/>
    <w:next w:val="855"/>
    <w:link w:val="854"/>
    <w:rPr>
      <w:rFonts w:ascii="Times New Roman" w:hAnsi="Times New Roman"/>
      <w:sz w:val="22"/>
      <w:lang w:bidi="ar-SA"/>
    </w:rPr>
  </w:style>
  <w:style w:type="paragraph" w:styleId="856">
    <w:name w:val="Верхний колонтитул"/>
    <w:basedOn w:val="840"/>
    <w:next w:val="856"/>
    <w:link w:val="857"/>
    <w:uiPriority w:val="99"/>
    <w:unhideWhenUsed/>
    <w:pPr>
      <w:tabs>
        <w:tab w:val="center" w:pos="4677" w:leader="none"/>
        <w:tab w:val="right" w:pos="9355" w:leader="none"/>
      </w:tabs>
    </w:pPr>
    <w:rPr>
      <w:lang w:val="en-US" w:eastAsia="en-US"/>
    </w:rPr>
  </w:style>
  <w:style w:type="character" w:styleId="857">
    <w:name w:val="Верхний колонтитул Знак"/>
    <w:next w:val="857"/>
    <w:link w:val="856"/>
    <w:uiPriority w:val="99"/>
    <w:rPr>
      <w:sz w:val="22"/>
      <w:szCs w:val="22"/>
    </w:rPr>
  </w:style>
  <w:style w:type="paragraph" w:styleId="858">
    <w:name w:val="Нижний колонтитул"/>
    <w:basedOn w:val="840"/>
    <w:next w:val="858"/>
    <w:link w:val="859"/>
    <w:uiPriority w:val="99"/>
    <w:unhideWhenUsed/>
    <w:pPr>
      <w:tabs>
        <w:tab w:val="center" w:pos="4677" w:leader="none"/>
        <w:tab w:val="right" w:pos="9355" w:leader="none"/>
      </w:tabs>
    </w:pPr>
    <w:rPr>
      <w:lang w:val="en-US" w:eastAsia="en-US"/>
    </w:rPr>
  </w:style>
  <w:style w:type="character" w:styleId="859">
    <w:name w:val="Нижний колонтитул Знак"/>
    <w:next w:val="859"/>
    <w:link w:val="858"/>
    <w:uiPriority w:val="99"/>
    <w:rPr>
      <w:sz w:val="22"/>
      <w:szCs w:val="22"/>
    </w:rPr>
  </w:style>
  <w:style w:type="paragraph" w:styleId="860">
    <w:name w:val="Абзац списка,Маркер,Bullet Number,Нумерованый список,List Paragraph1,Bullet List,FooterText,numbered,lp1,Абзац списка2,SL_Абзац списка,название,1,UL,Абзац маркированнный,f_Абзац 1,ПАРАГРАФ,List Paragraph,Абзац списка3,Абзац списка4,Текстовая,текст"/>
    <w:basedOn w:val="840"/>
    <w:next w:val="860"/>
    <w:link w:val="861"/>
    <w:qFormat/>
    <w:pPr>
      <w:ind w:left="708"/>
      <w:spacing w:after="0" w:line="240" w:lineRule="auto"/>
    </w:pPr>
    <w:rPr>
      <w:rFonts w:ascii="Times New Roman" w:hAnsi="Times New Roman"/>
      <w:sz w:val="24"/>
      <w:szCs w:val="24"/>
      <w:lang w:val="en-US" w:eastAsia="en-US"/>
    </w:rPr>
  </w:style>
  <w:style w:type="character" w:styleId="861">
    <w:name w:val="Абзац списка Знак,Маркер Знак,Bullet Number Знак,Нумерованый список Знак,List Paragraph1 Знак,Bullet List Знак,FooterText Знак,numbered Знак,lp1 Знак,Абзац списка2 Знак,SL_Абзац списка Знак,название Знак,1 Знак,UL Знак,Абзац маркированнный Знак,текст Знак"/>
    <w:next w:val="861"/>
    <w:link w:val="860"/>
    <w:qFormat/>
    <w:rPr>
      <w:rFonts w:ascii="Times New Roman" w:hAnsi="Times New Roman"/>
      <w:sz w:val="24"/>
      <w:szCs w:val="24"/>
      <w:lang w:val="en-US" w:eastAsia="en-US"/>
    </w:rPr>
  </w:style>
  <w:style w:type="paragraph" w:styleId="862">
    <w:name w:val="Текст сноски"/>
    <w:basedOn w:val="840"/>
    <w:next w:val="862"/>
    <w:link w:val="863"/>
    <w:uiPriority w:val="99"/>
    <w:semiHidden/>
    <w:unhideWhenUsed/>
    <w:rPr>
      <w:sz w:val="20"/>
      <w:szCs w:val="20"/>
    </w:rPr>
  </w:style>
  <w:style w:type="character" w:styleId="863">
    <w:name w:val="Текст сноски Знак"/>
    <w:basedOn w:val="844"/>
    <w:next w:val="863"/>
    <w:link w:val="862"/>
    <w:uiPriority w:val="99"/>
    <w:semiHidden/>
  </w:style>
  <w:style w:type="character" w:styleId="864">
    <w:name w:val="Знак сноски"/>
    <w:next w:val="864"/>
    <w:link w:val="840"/>
    <w:uiPriority w:val="99"/>
    <w:rPr>
      <w:vertAlign w:val="superscript"/>
    </w:rPr>
  </w:style>
  <w:style w:type="paragraph" w:styleId="865">
    <w:name w:val="Текст выноски"/>
    <w:basedOn w:val="840"/>
    <w:next w:val="865"/>
    <w:link w:val="866"/>
    <w:uiPriority w:val="99"/>
    <w:semiHidden/>
    <w:unhideWhenUsed/>
    <w:pPr>
      <w:spacing w:after="0" w:line="240" w:lineRule="auto"/>
    </w:pPr>
    <w:rPr>
      <w:rFonts w:ascii="Tahoma" w:hAnsi="Tahoma" w:cs="Tahoma"/>
      <w:sz w:val="16"/>
      <w:szCs w:val="16"/>
    </w:rPr>
  </w:style>
  <w:style w:type="character" w:styleId="866">
    <w:name w:val="Текст выноски Знак"/>
    <w:next w:val="866"/>
    <w:link w:val="865"/>
    <w:uiPriority w:val="99"/>
    <w:semiHidden/>
    <w:rPr>
      <w:rFonts w:ascii="Tahoma" w:hAnsi="Tahoma" w:cs="Tahoma"/>
      <w:sz w:val="16"/>
      <w:szCs w:val="16"/>
    </w:rPr>
  </w:style>
  <w:style w:type="paragraph" w:styleId="867">
    <w:name w:val="Обычный11"/>
    <w:next w:val="867"/>
    <w:link w:val="840"/>
    <w:pPr>
      <w:ind w:firstLine="720"/>
      <w:jc w:val="both"/>
    </w:pPr>
    <w:rPr>
      <w:rFonts w:ascii="Times New Roman" w:hAnsi="Times New Roman"/>
      <w:sz w:val="28"/>
      <w:lang w:val="ru-RU" w:eastAsia="ru-RU" w:bidi="ar-SA"/>
    </w:rPr>
  </w:style>
  <w:style w:type="paragraph" w:styleId="868">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Зн"/>
    <w:basedOn w:val="840"/>
    <w:next w:val="868"/>
    <w:link w:val="869"/>
    <w:pPr>
      <w:ind w:firstLine="709"/>
      <w:jc w:val="both"/>
      <w:spacing w:after="0" w:line="240" w:lineRule="auto"/>
    </w:pPr>
    <w:rPr>
      <w:rFonts w:ascii="Times New Roman" w:hAnsi="Times New Roman" w:eastAsia="MS Mincho"/>
      <w:sz w:val="26"/>
      <w:szCs w:val="24"/>
    </w:rPr>
  </w:style>
  <w:style w:type="character" w:styleId="869">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next w:val="869"/>
    <w:link w:val="868"/>
    <w:rPr>
      <w:rFonts w:ascii="Times New Roman" w:hAnsi="Times New Roman" w:eastAsia="MS Mincho"/>
      <w:sz w:val="26"/>
      <w:szCs w:val="24"/>
    </w:rPr>
  </w:style>
  <w:style w:type="character" w:styleId="870">
    <w:name w:val="Знак примечания"/>
    <w:next w:val="870"/>
    <w:link w:val="840"/>
    <w:uiPriority w:val="99"/>
    <w:semiHidden/>
    <w:unhideWhenUsed/>
    <w:rPr>
      <w:sz w:val="16"/>
      <w:szCs w:val="16"/>
    </w:rPr>
  </w:style>
  <w:style w:type="paragraph" w:styleId="871">
    <w:name w:val="Текст примечания"/>
    <w:basedOn w:val="840"/>
    <w:next w:val="871"/>
    <w:link w:val="872"/>
    <w:uiPriority w:val="99"/>
    <w:semiHidden/>
    <w:unhideWhenUsed/>
    <w:rPr>
      <w:sz w:val="20"/>
      <w:szCs w:val="20"/>
    </w:rPr>
  </w:style>
  <w:style w:type="character" w:styleId="872">
    <w:name w:val="Текст примечания Знак"/>
    <w:basedOn w:val="844"/>
    <w:next w:val="872"/>
    <w:link w:val="871"/>
    <w:uiPriority w:val="99"/>
    <w:semiHidden/>
  </w:style>
  <w:style w:type="paragraph" w:styleId="873">
    <w:name w:val="Тема примечания"/>
    <w:basedOn w:val="871"/>
    <w:next w:val="871"/>
    <w:link w:val="874"/>
    <w:uiPriority w:val="99"/>
    <w:semiHidden/>
    <w:unhideWhenUsed/>
    <w:rPr>
      <w:b/>
      <w:bCs/>
    </w:rPr>
  </w:style>
  <w:style w:type="character" w:styleId="874">
    <w:name w:val="Тема примечания Знак"/>
    <w:next w:val="874"/>
    <w:link w:val="873"/>
    <w:uiPriority w:val="99"/>
    <w:semiHidden/>
    <w:rPr>
      <w:b/>
      <w:bCs/>
    </w:rPr>
  </w:style>
  <w:style w:type="table" w:styleId="875">
    <w:name w:val="Сетка таблицы111"/>
    <w:basedOn w:val="845"/>
    <w:next w:val="875"/>
    <w:link w:val="840"/>
    <w:uiPriority w:val="59"/>
    <w:rPr>
      <w:rFonts w:ascii="Times New Roman" w:hAnsi="Times New Roman"/>
      <w:lang w:eastAsia="en-US"/>
    </w:rPr>
    <w:tblPr/>
  </w:style>
  <w:style w:type="paragraph" w:styleId="876">
    <w:name w:val="ConsPlusNormal"/>
    <w:next w:val="876"/>
    <w:link w:val="840"/>
    <w:pPr>
      <w:widowControl w:val="off"/>
    </w:pPr>
    <w:rPr>
      <w:rFonts w:ascii="Times New Roman" w:hAnsi="Times New Roman"/>
      <w:sz w:val="24"/>
      <w:szCs w:val="24"/>
      <w:lang w:val="ru-RU" w:eastAsia="ru-RU" w:bidi="ar-SA"/>
    </w:rPr>
  </w:style>
  <w:style w:type="table" w:styleId="877">
    <w:name w:val="Сетка таблицы"/>
    <w:basedOn w:val="845"/>
    <w:next w:val="877"/>
    <w:link w:val="840"/>
    <w:uiPriority w:val="59"/>
    <w:tblPr/>
  </w:style>
  <w:style w:type="table" w:styleId="878">
    <w:name w:val="Сетка таблицы1"/>
    <w:basedOn w:val="845"/>
    <w:next w:val="877"/>
    <w:link w:val="840"/>
    <w:uiPriority w:val="59"/>
    <w:rPr>
      <w:rFonts w:ascii="Calibri" w:hAnsi="Calibri" w:eastAsia="Calibri" w:cs="Times New Roman"/>
      <w:sz w:val="22"/>
      <w:szCs w:val="22"/>
      <w:lang w:eastAsia="en-US"/>
    </w:rPr>
    <w:tblPr/>
  </w:style>
  <w:style w:type="character" w:styleId="879" w:default="1">
    <w:name w:val="Default Paragraph Font"/>
    <w:uiPriority w:val="1"/>
    <w:semiHidden/>
    <w:unhideWhenUsed/>
  </w:style>
  <w:style w:type="numbering" w:styleId="880" w:default="1">
    <w:name w:val="No List"/>
    <w:uiPriority w:val="99"/>
    <w:semiHidden/>
    <w:unhideWhenUsed/>
  </w:style>
  <w:style w:type="table" w:styleId="881" w:default="1">
    <w:name w:val="Normal Table"/>
    <w:uiPriority w:val="99"/>
    <w:semiHidden/>
    <w:unhideWhenUsed/>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Р7-Офис/2024.4.1.630</Application>
  <DocSecurity>0</DocSecurity>
  <HyperlinksChanged>false</HyperlinksChanged>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emakhortov</dc:creator>
  <cp:lastModifiedBy>k.ivashchenko</cp:lastModifiedBy>
  <cp:revision>123</cp:revision>
  <dcterms:created xsi:type="dcterms:W3CDTF">2021-06-23T12:32:00Z</dcterms:created>
  <dcterms:modified xsi:type="dcterms:W3CDTF">2025-12-04T14:24:39Z</dcterms:modified>
  <cp:version>1048576</cp:version>
</cp:coreProperties>
</file>